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B630" w14:textId="13057BDD" w:rsidR="006E523C" w:rsidRPr="007D311E" w:rsidRDefault="007D311E" w:rsidP="007D311E">
      <w:pPr>
        <w:ind w:right="-165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092C9C7" wp14:editId="07902EC8">
            <wp:simplePos x="0" y="0"/>
            <wp:positionH relativeFrom="column">
              <wp:posOffset>0</wp:posOffset>
            </wp:positionH>
            <wp:positionV relativeFrom="paragraph">
              <wp:posOffset>147</wp:posOffset>
            </wp:positionV>
            <wp:extent cx="562707" cy="562707"/>
            <wp:effectExtent l="0" t="0" r="8890" b="8890"/>
            <wp:wrapTight wrapText="bothSides">
              <wp:wrapPolygon edited="0">
                <wp:start x="0" y="0"/>
                <wp:lineTo x="0" y="21210"/>
                <wp:lineTo x="21210" y="21210"/>
                <wp:lineTo x="212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ssHall_Logo_new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07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EC3" w:rsidRPr="007D311E">
        <w:rPr>
          <w:b/>
          <w:sz w:val="28"/>
          <w:u w:val="single"/>
        </w:rPr>
        <w:t>Moss Hall Sc</w:t>
      </w:r>
      <w:r w:rsidR="009C27B9">
        <w:rPr>
          <w:b/>
          <w:sz w:val="28"/>
          <w:u w:val="single"/>
        </w:rPr>
        <w:t xml:space="preserve">hools Federation Governing Board </w:t>
      </w:r>
      <w:r w:rsidR="007F2EC3" w:rsidRPr="007D311E">
        <w:rPr>
          <w:b/>
          <w:sz w:val="28"/>
          <w:u w:val="single"/>
        </w:rPr>
        <w:t>202</w:t>
      </w:r>
      <w:r w:rsidR="00E76ABD" w:rsidRPr="007D311E">
        <w:rPr>
          <w:b/>
          <w:sz w:val="28"/>
          <w:u w:val="single"/>
        </w:rPr>
        <w:t>1</w:t>
      </w:r>
      <w:r w:rsidR="007F2EC3" w:rsidRPr="007D311E">
        <w:rPr>
          <w:b/>
          <w:sz w:val="28"/>
          <w:u w:val="single"/>
        </w:rPr>
        <w:t xml:space="preserve"> – 202</w:t>
      </w:r>
      <w:r w:rsidR="00E76ABD" w:rsidRPr="007D311E">
        <w:rPr>
          <w:b/>
          <w:sz w:val="28"/>
          <w:u w:val="single"/>
        </w:rPr>
        <w:t>2</w:t>
      </w:r>
      <w:r w:rsidR="007F2EC3" w:rsidRPr="007D311E">
        <w:rPr>
          <w:b/>
          <w:sz w:val="28"/>
          <w:u w:val="single"/>
        </w:rPr>
        <w:t xml:space="preserve"> </w:t>
      </w:r>
      <w:r w:rsidR="00216936" w:rsidRPr="007D311E">
        <w:rPr>
          <w:b/>
          <w:sz w:val="28"/>
          <w:u w:val="single"/>
        </w:rPr>
        <w:t>Y</w:t>
      </w:r>
      <w:r w:rsidR="007F2EC3" w:rsidRPr="007D311E">
        <w:rPr>
          <w:b/>
          <w:sz w:val="28"/>
          <w:u w:val="single"/>
        </w:rPr>
        <w:t xml:space="preserve">ear </w:t>
      </w:r>
      <w:r w:rsidR="00216936" w:rsidRPr="007D311E">
        <w:rPr>
          <w:b/>
          <w:sz w:val="28"/>
          <w:u w:val="single"/>
        </w:rPr>
        <w:t>S</w:t>
      </w:r>
      <w:r w:rsidR="007F2EC3" w:rsidRPr="007D311E">
        <w:rPr>
          <w:b/>
          <w:sz w:val="28"/>
          <w:u w:val="single"/>
        </w:rPr>
        <w:t>ummary</w:t>
      </w:r>
    </w:p>
    <w:p w14:paraId="5DAE08C0" w14:textId="77777777" w:rsidR="007D311E" w:rsidRDefault="007D311E"/>
    <w:p w14:paraId="3A11E723" w14:textId="00C80EB3" w:rsidR="007F2EC3" w:rsidRDefault="007D311E">
      <w:r>
        <w:t xml:space="preserve">This document is a </w:t>
      </w:r>
      <w:r w:rsidR="007F2EC3">
        <w:t xml:space="preserve">summary of the work which the Governing Board has </w:t>
      </w:r>
      <w:r w:rsidR="00726E02">
        <w:t>carried out</w:t>
      </w:r>
      <w:r w:rsidR="007F2EC3">
        <w:t xml:space="preserve"> this year.</w:t>
      </w:r>
    </w:p>
    <w:p w14:paraId="19700115" w14:textId="6B2A6ECE" w:rsidR="005E438A" w:rsidRDefault="005E438A">
      <w:pPr>
        <w:rPr>
          <w:b/>
          <w:bCs/>
        </w:rPr>
      </w:pPr>
      <w:r w:rsidRPr="005E438A">
        <w:rPr>
          <w:b/>
          <w:bCs/>
        </w:rPr>
        <w:t>Governing Board Membership</w:t>
      </w:r>
    </w:p>
    <w:tbl>
      <w:tblPr>
        <w:tblStyle w:val="TableGrid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2970"/>
        <w:gridCol w:w="2495"/>
        <w:gridCol w:w="2496"/>
        <w:gridCol w:w="2496"/>
      </w:tblGrid>
      <w:tr w:rsidR="00FA3BB2" w14:paraId="63332B87" w14:textId="77777777" w:rsidTr="00E84CCC">
        <w:trPr>
          <w:trHeight w:hRule="exact" w:val="465"/>
        </w:trPr>
        <w:tc>
          <w:tcPr>
            <w:tcW w:w="58" w:type="dxa"/>
            <w:tcBorders>
              <w:right w:val="single" w:sz="4" w:space="0" w:color="auto"/>
            </w:tcBorders>
          </w:tcPr>
          <w:p w14:paraId="514EF15B" w14:textId="77777777" w:rsidR="00FA3BB2" w:rsidRDefault="00FA3BB2" w:rsidP="008F64AE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F07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9C1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First Appointed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5A1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Term Start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646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Term End</w:t>
            </w:r>
          </w:p>
        </w:tc>
      </w:tr>
      <w:tr w:rsidR="00FA3BB2" w14:paraId="1F6AB7E8" w14:textId="77777777" w:rsidTr="00E84CCC">
        <w:trPr>
          <w:trHeight w:hRule="exact" w:val="414"/>
        </w:trPr>
        <w:tc>
          <w:tcPr>
            <w:tcW w:w="58" w:type="dxa"/>
            <w:tcBorders>
              <w:top w:val="single" w:sz="10" w:space="0" w:color="000000"/>
              <w:left w:val="single" w:sz="10" w:space="0" w:color="000000"/>
            </w:tcBorders>
            <w:vAlign w:val="center"/>
          </w:tcPr>
          <w:p w14:paraId="3D19BA8D" w14:textId="77777777" w:rsidR="00FA3BB2" w:rsidRDefault="00FA3BB2" w:rsidP="008F64AE"/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F168B44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Executive Headteacher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3EE97397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1D043110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auto"/>
              <w:right w:val="single" w:sz="10" w:space="0" w:color="000000"/>
            </w:tcBorders>
          </w:tcPr>
          <w:p w14:paraId="44DAF80C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097BDE20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5C1E0710" w14:textId="77777777" w:rsidR="00FA3BB2" w:rsidRDefault="00FA3BB2" w:rsidP="008F64AE"/>
        </w:tc>
        <w:tc>
          <w:tcPr>
            <w:tcW w:w="2970" w:type="dxa"/>
          </w:tcPr>
          <w:p w14:paraId="0701CB1B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Ms Laura Wynne</w:t>
            </w:r>
          </w:p>
        </w:tc>
        <w:tc>
          <w:tcPr>
            <w:tcW w:w="2495" w:type="dxa"/>
          </w:tcPr>
          <w:p w14:paraId="6AD97990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06 Jan 2020</w:t>
            </w:r>
          </w:p>
        </w:tc>
        <w:tc>
          <w:tcPr>
            <w:tcW w:w="2496" w:type="dxa"/>
          </w:tcPr>
          <w:p w14:paraId="34197057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4EF78A27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5A27B14B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  <w:bottom w:val="single" w:sz="10" w:space="0" w:color="000000"/>
            </w:tcBorders>
          </w:tcPr>
          <w:p w14:paraId="700530F0" w14:textId="77777777" w:rsidR="00FA3BB2" w:rsidRDefault="00FA3BB2" w:rsidP="008F64AE"/>
        </w:tc>
        <w:tc>
          <w:tcPr>
            <w:tcW w:w="2970" w:type="dxa"/>
            <w:tcBorders>
              <w:bottom w:val="single" w:sz="10" w:space="0" w:color="000000"/>
            </w:tcBorders>
          </w:tcPr>
          <w:p w14:paraId="123353B0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tcBorders>
              <w:bottom w:val="single" w:sz="10" w:space="0" w:color="000000"/>
            </w:tcBorders>
          </w:tcPr>
          <w:p w14:paraId="561E3B03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bottom w:val="single" w:sz="10" w:space="0" w:color="000000"/>
            </w:tcBorders>
          </w:tcPr>
          <w:p w14:paraId="60CAC525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bottom w:val="single" w:sz="10" w:space="0" w:color="000000"/>
              <w:right w:val="single" w:sz="10" w:space="0" w:color="000000"/>
            </w:tcBorders>
          </w:tcPr>
          <w:p w14:paraId="5DF9FB39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387C2E3D" w14:textId="77777777" w:rsidTr="007D311E">
        <w:trPr>
          <w:trHeight w:hRule="exact" w:val="414"/>
        </w:trPr>
        <w:tc>
          <w:tcPr>
            <w:tcW w:w="58" w:type="dxa"/>
            <w:tcBorders>
              <w:top w:val="single" w:sz="10" w:space="0" w:color="000000"/>
              <w:left w:val="single" w:sz="10" w:space="0" w:color="000000"/>
            </w:tcBorders>
            <w:vAlign w:val="center"/>
          </w:tcPr>
          <w:p w14:paraId="3FC96030" w14:textId="77777777" w:rsidR="00FA3BB2" w:rsidRDefault="00FA3BB2" w:rsidP="008F64AE"/>
        </w:tc>
        <w:tc>
          <w:tcPr>
            <w:tcW w:w="2970" w:type="dxa"/>
            <w:tcBorders>
              <w:top w:val="single" w:sz="10" w:space="0" w:color="000000"/>
            </w:tcBorders>
            <w:vAlign w:val="center"/>
          </w:tcPr>
          <w:p w14:paraId="2B7BF864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Parent governors</w:t>
            </w:r>
          </w:p>
        </w:tc>
        <w:tc>
          <w:tcPr>
            <w:tcW w:w="2495" w:type="dxa"/>
            <w:tcBorders>
              <w:top w:val="single" w:sz="10" w:space="0" w:color="000000"/>
            </w:tcBorders>
          </w:tcPr>
          <w:p w14:paraId="4DF4DDD5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</w:tcBorders>
          </w:tcPr>
          <w:p w14:paraId="45EF157C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  <w:right w:val="single" w:sz="10" w:space="0" w:color="000000"/>
            </w:tcBorders>
          </w:tcPr>
          <w:p w14:paraId="00181F7A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48662530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0F06A65E" w14:textId="77777777" w:rsidR="00FA3BB2" w:rsidRDefault="00FA3BB2" w:rsidP="008F64AE"/>
        </w:tc>
        <w:tc>
          <w:tcPr>
            <w:tcW w:w="2970" w:type="dxa"/>
          </w:tcPr>
          <w:p w14:paraId="0D291AD9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 xml:space="preserve"> Lis Maimaris</w:t>
            </w:r>
          </w:p>
        </w:tc>
        <w:tc>
          <w:tcPr>
            <w:tcW w:w="2495" w:type="dxa"/>
          </w:tcPr>
          <w:p w14:paraId="7CF7C13C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11 Feb 2020</w:t>
            </w:r>
          </w:p>
        </w:tc>
        <w:tc>
          <w:tcPr>
            <w:tcW w:w="2496" w:type="dxa"/>
          </w:tcPr>
          <w:p w14:paraId="47BD02CC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11 Feb 2020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39212A72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10 Feb 2024</w:t>
            </w:r>
          </w:p>
        </w:tc>
      </w:tr>
      <w:tr w:rsidR="00FA3BB2" w14:paraId="408ACEBA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11AD911C" w14:textId="77777777" w:rsidR="00FA3BB2" w:rsidRDefault="00FA3BB2" w:rsidP="008F64AE"/>
        </w:tc>
        <w:tc>
          <w:tcPr>
            <w:tcW w:w="2970" w:type="dxa"/>
          </w:tcPr>
          <w:p w14:paraId="4AA49D83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Adrian Sieff</w:t>
            </w:r>
          </w:p>
        </w:tc>
        <w:tc>
          <w:tcPr>
            <w:tcW w:w="2495" w:type="dxa"/>
          </w:tcPr>
          <w:p w14:paraId="283B893A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11 Feb 2020</w:t>
            </w:r>
          </w:p>
        </w:tc>
        <w:tc>
          <w:tcPr>
            <w:tcW w:w="2496" w:type="dxa"/>
          </w:tcPr>
          <w:p w14:paraId="0F0C395C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11 Feb 2020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6301363E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10 Feb 2024</w:t>
            </w:r>
          </w:p>
        </w:tc>
      </w:tr>
      <w:tr w:rsidR="00FA3BB2" w14:paraId="21FC6CD1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  <w:bottom w:val="single" w:sz="10" w:space="0" w:color="000000"/>
            </w:tcBorders>
          </w:tcPr>
          <w:p w14:paraId="2829861F" w14:textId="77777777" w:rsidR="00FA3BB2" w:rsidRDefault="00FA3BB2" w:rsidP="008F64AE"/>
        </w:tc>
        <w:tc>
          <w:tcPr>
            <w:tcW w:w="2970" w:type="dxa"/>
            <w:tcBorders>
              <w:bottom w:val="single" w:sz="10" w:space="0" w:color="000000"/>
            </w:tcBorders>
          </w:tcPr>
          <w:p w14:paraId="5C0B10DA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tcBorders>
              <w:bottom w:val="single" w:sz="10" w:space="0" w:color="000000"/>
            </w:tcBorders>
          </w:tcPr>
          <w:p w14:paraId="2F9260E0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bottom w:val="single" w:sz="10" w:space="0" w:color="000000"/>
            </w:tcBorders>
          </w:tcPr>
          <w:p w14:paraId="1D9B3783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bottom w:val="single" w:sz="10" w:space="0" w:color="000000"/>
              <w:right w:val="single" w:sz="10" w:space="0" w:color="000000"/>
            </w:tcBorders>
          </w:tcPr>
          <w:p w14:paraId="66AD50AA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5BDA652F" w14:textId="77777777" w:rsidTr="007D311E">
        <w:trPr>
          <w:trHeight w:hRule="exact" w:val="414"/>
        </w:trPr>
        <w:tc>
          <w:tcPr>
            <w:tcW w:w="58" w:type="dxa"/>
            <w:tcBorders>
              <w:top w:val="single" w:sz="10" w:space="0" w:color="000000"/>
              <w:left w:val="single" w:sz="10" w:space="0" w:color="000000"/>
            </w:tcBorders>
            <w:vAlign w:val="center"/>
          </w:tcPr>
          <w:p w14:paraId="6BE74658" w14:textId="77777777" w:rsidR="00FA3BB2" w:rsidRDefault="00FA3BB2" w:rsidP="008F64AE"/>
        </w:tc>
        <w:tc>
          <w:tcPr>
            <w:tcW w:w="2970" w:type="dxa"/>
            <w:tcBorders>
              <w:top w:val="single" w:sz="10" w:space="0" w:color="000000"/>
            </w:tcBorders>
            <w:vAlign w:val="center"/>
          </w:tcPr>
          <w:p w14:paraId="2282958E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Co-opted governors</w:t>
            </w:r>
          </w:p>
        </w:tc>
        <w:tc>
          <w:tcPr>
            <w:tcW w:w="2495" w:type="dxa"/>
            <w:tcBorders>
              <w:top w:val="single" w:sz="10" w:space="0" w:color="000000"/>
            </w:tcBorders>
          </w:tcPr>
          <w:p w14:paraId="06B03E88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</w:tcBorders>
          </w:tcPr>
          <w:p w14:paraId="325BA7FF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  <w:right w:val="single" w:sz="10" w:space="0" w:color="000000"/>
            </w:tcBorders>
          </w:tcPr>
          <w:p w14:paraId="0148AB25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3889AAA2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6468A57F" w14:textId="77777777" w:rsidR="00FA3BB2" w:rsidRDefault="00FA3BB2" w:rsidP="008F64AE"/>
        </w:tc>
        <w:tc>
          <w:tcPr>
            <w:tcW w:w="2970" w:type="dxa"/>
          </w:tcPr>
          <w:p w14:paraId="1DA1F43F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Kirit Amin</w:t>
            </w:r>
          </w:p>
        </w:tc>
        <w:tc>
          <w:tcPr>
            <w:tcW w:w="2495" w:type="dxa"/>
          </w:tcPr>
          <w:p w14:paraId="6923D912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12 Dec 2021</w:t>
            </w:r>
          </w:p>
        </w:tc>
        <w:tc>
          <w:tcPr>
            <w:tcW w:w="2496" w:type="dxa"/>
          </w:tcPr>
          <w:p w14:paraId="1F4B6C9F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12 Dec 2021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2B92C483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11 Dec 2025</w:t>
            </w:r>
          </w:p>
        </w:tc>
      </w:tr>
      <w:tr w:rsidR="00FA3BB2" w14:paraId="16C7600D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1463E8EA" w14:textId="77777777" w:rsidR="00FA3BB2" w:rsidRDefault="00FA3BB2" w:rsidP="008F64AE"/>
        </w:tc>
        <w:tc>
          <w:tcPr>
            <w:tcW w:w="2970" w:type="dxa"/>
          </w:tcPr>
          <w:p w14:paraId="57EB073D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Mo Choonara</w:t>
            </w:r>
          </w:p>
        </w:tc>
        <w:tc>
          <w:tcPr>
            <w:tcW w:w="2495" w:type="dxa"/>
          </w:tcPr>
          <w:p w14:paraId="6E818BC5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08 Jul 2021</w:t>
            </w:r>
          </w:p>
        </w:tc>
        <w:tc>
          <w:tcPr>
            <w:tcW w:w="2496" w:type="dxa"/>
          </w:tcPr>
          <w:p w14:paraId="7ADBF1E2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08 Jul 2021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62DB6BE7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07 Jul 2025</w:t>
            </w:r>
          </w:p>
        </w:tc>
      </w:tr>
      <w:tr w:rsidR="00FA3BB2" w14:paraId="27EB848C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79BC921C" w14:textId="77777777" w:rsidR="00FA3BB2" w:rsidRDefault="00FA3BB2" w:rsidP="008F64AE"/>
        </w:tc>
        <w:tc>
          <w:tcPr>
            <w:tcW w:w="2970" w:type="dxa"/>
          </w:tcPr>
          <w:p w14:paraId="523E2FA3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Mr David Dunn</w:t>
            </w:r>
          </w:p>
        </w:tc>
        <w:tc>
          <w:tcPr>
            <w:tcW w:w="2495" w:type="dxa"/>
          </w:tcPr>
          <w:p w14:paraId="36B6569C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07 Dec 2020</w:t>
            </w:r>
          </w:p>
        </w:tc>
        <w:tc>
          <w:tcPr>
            <w:tcW w:w="2496" w:type="dxa"/>
          </w:tcPr>
          <w:p w14:paraId="0C2562B6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07 Dec 2020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114890E6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06 Dec 2024</w:t>
            </w:r>
          </w:p>
        </w:tc>
      </w:tr>
      <w:tr w:rsidR="00FA3BB2" w14:paraId="403BEE08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1148C328" w14:textId="77777777" w:rsidR="00FA3BB2" w:rsidRDefault="00FA3BB2" w:rsidP="008F64AE"/>
        </w:tc>
        <w:tc>
          <w:tcPr>
            <w:tcW w:w="2970" w:type="dxa"/>
          </w:tcPr>
          <w:p w14:paraId="2F739645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Mrs Chloe Khan</w:t>
            </w:r>
          </w:p>
        </w:tc>
        <w:tc>
          <w:tcPr>
            <w:tcW w:w="2495" w:type="dxa"/>
          </w:tcPr>
          <w:p w14:paraId="0058AC83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04 May 2019</w:t>
            </w:r>
          </w:p>
        </w:tc>
        <w:tc>
          <w:tcPr>
            <w:tcW w:w="2496" w:type="dxa"/>
          </w:tcPr>
          <w:p w14:paraId="64DED017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04 May 2019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52E1EC88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03 May 2023</w:t>
            </w:r>
          </w:p>
        </w:tc>
      </w:tr>
      <w:tr w:rsidR="00FA3BB2" w14:paraId="2F540A7A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56276D77" w14:textId="77777777" w:rsidR="00FA3BB2" w:rsidRDefault="00FA3BB2" w:rsidP="008F64AE"/>
        </w:tc>
        <w:tc>
          <w:tcPr>
            <w:tcW w:w="2970" w:type="dxa"/>
          </w:tcPr>
          <w:p w14:paraId="419F4FCA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Mrs Andrea Muhammad</w:t>
            </w:r>
          </w:p>
        </w:tc>
        <w:tc>
          <w:tcPr>
            <w:tcW w:w="2495" w:type="dxa"/>
          </w:tcPr>
          <w:p w14:paraId="17C4BEE5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22 May 2019</w:t>
            </w:r>
          </w:p>
        </w:tc>
        <w:tc>
          <w:tcPr>
            <w:tcW w:w="2496" w:type="dxa"/>
          </w:tcPr>
          <w:p w14:paraId="71DC07BE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22 May 2019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2121F8D7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21 May 2023</w:t>
            </w:r>
          </w:p>
        </w:tc>
      </w:tr>
      <w:tr w:rsidR="00FA3BB2" w14:paraId="61CE8001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4622B0E7" w14:textId="77777777" w:rsidR="00FA3BB2" w:rsidRDefault="00FA3BB2" w:rsidP="008F64AE"/>
        </w:tc>
        <w:tc>
          <w:tcPr>
            <w:tcW w:w="2970" w:type="dxa"/>
          </w:tcPr>
          <w:p w14:paraId="3BE96BCE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Joel Phillips</w:t>
            </w:r>
          </w:p>
        </w:tc>
        <w:tc>
          <w:tcPr>
            <w:tcW w:w="2495" w:type="dxa"/>
          </w:tcPr>
          <w:p w14:paraId="04D9882B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05 Dec 2016</w:t>
            </w:r>
          </w:p>
        </w:tc>
        <w:tc>
          <w:tcPr>
            <w:tcW w:w="2496" w:type="dxa"/>
          </w:tcPr>
          <w:p w14:paraId="2849944B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07 Dec 2020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29CABD57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06 Dec 2024</w:t>
            </w:r>
          </w:p>
        </w:tc>
      </w:tr>
      <w:tr w:rsidR="00FA3BB2" w14:paraId="0AE0C5BE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4A11988E" w14:textId="77777777" w:rsidR="00FA3BB2" w:rsidRDefault="00FA3BB2" w:rsidP="008F64AE"/>
        </w:tc>
        <w:tc>
          <w:tcPr>
            <w:tcW w:w="2970" w:type="dxa"/>
          </w:tcPr>
          <w:p w14:paraId="20165289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Andrea Pieri-Gonzalez</w:t>
            </w:r>
          </w:p>
        </w:tc>
        <w:tc>
          <w:tcPr>
            <w:tcW w:w="2495" w:type="dxa"/>
          </w:tcPr>
          <w:p w14:paraId="1369082C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14 Sep 2021</w:t>
            </w:r>
          </w:p>
        </w:tc>
        <w:tc>
          <w:tcPr>
            <w:tcW w:w="2496" w:type="dxa"/>
          </w:tcPr>
          <w:p w14:paraId="3F6B2E84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14 Sep 2021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0DE45014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13 Sep 2025</w:t>
            </w:r>
          </w:p>
        </w:tc>
      </w:tr>
      <w:tr w:rsidR="00FA3BB2" w14:paraId="2D40C32F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6C0EBF85" w14:textId="77777777" w:rsidR="00FA3BB2" w:rsidRDefault="00FA3BB2" w:rsidP="008F64AE"/>
        </w:tc>
        <w:tc>
          <w:tcPr>
            <w:tcW w:w="2970" w:type="dxa"/>
          </w:tcPr>
          <w:p w14:paraId="0CD645AF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Patrick Richmond</w:t>
            </w:r>
          </w:p>
        </w:tc>
        <w:tc>
          <w:tcPr>
            <w:tcW w:w="2495" w:type="dxa"/>
          </w:tcPr>
          <w:p w14:paraId="133C0180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24 Jan 2015</w:t>
            </w:r>
          </w:p>
        </w:tc>
        <w:tc>
          <w:tcPr>
            <w:tcW w:w="2496" w:type="dxa"/>
          </w:tcPr>
          <w:p w14:paraId="00124473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23 Jan 2019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57D8A50D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22 Jan 2023</w:t>
            </w:r>
          </w:p>
        </w:tc>
      </w:tr>
      <w:tr w:rsidR="00FA3BB2" w14:paraId="74C267DD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288CB2EC" w14:textId="77777777" w:rsidR="00FA3BB2" w:rsidRDefault="00FA3BB2" w:rsidP="008F64AE"/>
        </w:tc>
        <w:tc>
          <w:tcPr>
            <w:tcW w:w="2970" w:type="dxa"/>
          </w:tcPr>
          <w:p w14:paraId="38B8E133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Dr Victoria Whitford</w:t>
            </w:r>
          </w:p>
        </w:tc>
        <w:tc>
          <w:tcPr>
            <w:tcW w:w="2495" w:type="dxa"/>
          </w:tcPr>
          <w:p w14:paraId="27A436B9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13 Nov 2015</w:t>
            </w:r>
          </w:p>
        </w:tc>
        <w:tc>
          <w:tcPr>
            <w:tcW w:w="2496" w:type="dxa"/>
          </w:tcPr>
          <w:p w14:paraId="61D41ED6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13 Nov 2019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21AFEA76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12 Nov 2023</w:t>
            </w:r>
          </w:p>
        </w:tc>
      </w:tr>
      <w:tr w:rsidR="00FA3BB2" w14:paraId="65815356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61176F90" w14:textId="77777777" w:rsidR="00FA3BB2" w:rsidRDefault="00FA3BB2" w:rsidP="008F64AE"/>
        </w:tc>
        <w:tc>
          <w:tcPr>
            <w:tcW w:w="2970" w:type="dxa"/>
          </w:tcPr>
          <w:p w14:paraId="5B1FBEE7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Vacancy (1)</w:t>
            </w:r>
          </w:p>
        </w:tc>
        <w:tc>
          <w:tcPr>
            <w:tcW w:w="2495" w:type="dxa"/>
          </w:tcPr>
          <w:p w14:paraId="6BEB8AB8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</w:tcPr>
          <w:p w14:paraId="463596C6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10E6135B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5C83C5F9" w14:textId="77777777" w:rsidTr="007D311E">
        <w:trPr>
          <w:trHeight w:hRule="exact" w:val="465"/>
        </w:trPr>
        <w:tc>
          <w:tcPr>
            <w:tcW w:w="58" w:type="dxa"/>
            <w:tcBorders>
              <w:top w:val="single" w:sz="10" w:space="0" w:color="000000"/>
              <w:left w:val="single" w:sz="10" w:space="0" w:color="000000"/>
            </w:tcBorders>
            <w:vAlign w:val="center"/>
          </w:tcPr>
          <w:p w14:paraId="17D91145" w14:textId="77777777" w:rsidR="00FA3BB2" w:rsidRDefault="00FA3BB2" w:rsidP="008F64AE"/>
        </w:tc>
        <w:tc>
          <w:tcPr>
            <w:tcW w:w="2970" w:type="dxa"/>
            <w:tcBorders>
              <w:top w:val="single" w:sz="10" w:space="0" w:color="000000"/>
            </w:tcBorders>
            <w:vAlign w:val="center"/>
          </w:tcPr>
          <w:p w14:paraId="7D7846C0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Local Authority Governors</w:t>
            </w:r>
          </w:p>
        </w:tc>
        <w:tc>
          <w:tcPr>
            <w:tcW w:w="2495" w:type="dxa"/>
            <w:tcBorders>
              <w:top w:val="single" w:sz="10" w:space="0" w:color="000000"/>
            </w:tcBorders>
          </w:tcPr>
          <w:p w14:paraId="0A3F26EB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</w:tcBorders>
          </w:tcPr>
          <w:p w14:paraId="33C4BFE4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  <w:right w:val="single" w:sz="10" w:space="0" w:color="000000"/>
            </w:tcBorders>
          </w:tcPr>
          <w:p w14:paraId="1E02625A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75477DE4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464ED2E6" w14:textId="77777777" w:rsidR="00FA3BB2" w:rsidRDefault="00FA3BB2" w:rsidP="008F64AE"/>
        </w:tc>
        <w:tc>
          <w:tcPr>
            <w:tcW w:w="2970" w:type="dxa"/>
          </w:tcPr>
          <w:p w14:paraId="58FD9B8B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Mrs Holly Kal-Weiss</w:t>
            </w:r>
          </w:p>
        </w:tc>
        <w:tc>
          <w:tcPr>
            <w:tcW w:w="2495" w:type="dxa"/>
          </w:tcPr>
          <w:p w14:paraId="1445031C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12 Dec 2018</w:t>
            </w:r>
          </w:p>
        </w:tc>
        <w:tc>
          <w:tcPr>
            <w:tcW w:w="2496" w:type="dxa"/>
          </w:tcPr>
          <w:p w14:paraId="3694F3F5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12 Dec 2018</w:t>
            </w: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0B5FCCFB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11 Dec 2022</w:t>
            </w:r>
          </w:p>
        </w:tc>
      </w:tr>
      <w:tr w:rsidR="00FA3BB2" w14:paraId="5C879846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  <w:bottom w:val="single" w:sz="10" w:space="0" w:color="000000"/>
            </w:tcBorders>
          </w:tcPr>
          <w:p w14:paraId="52B58352" w14:textId="77777777" w:rsidR="00FA3BB2" w:rsidRDefault="00FA3BB2" w:rsidP="008F64AE"/>
        </w:tc>
        <w:tc>
          <w:tcPr>
            <w:tcW w:w="2970" w:type="dxa"/>
            <w:tcBorders>
              <w:bottom w:val="single" w:sz="10" w:space="0" w:color="000000"/>
            </w:tcBorders>
          </w:tcPr>
          <w:p w14:paraId="187BC56C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tcBorders>
              <w:bottom w:val="single" w:sz="10" w:space="0" w:color="000000"/>
            </w:tcBorders>
          </w:tcPr>
          <w:p w14:paraId="5F517189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bottom w:val="single" w:sz="10" w:space="0" w:color="000000"/>
            </w:tcBorders>
          </w:tcPr>
          <w:p w14:paraId="527D828A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bottom w:val="single" w:sz="10" w:space="0" w:color="000000"/>
              <w:right w:val="single" w:sz="10" w:space="0" w:color="000000"/>
            </w:tcBorders>
          </w:tcPr>
          <w:p w14:paraId="3405C5F2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4D03BAC1" w14:textId="77777777" w:rsidTr="007D311E">
        <w:trPr>
          <w:trHeight w:hRule="exact" w:val="414"/>
        </w:trPr>
        <w:tc>
          <w:tcPr>
            <w:tcW w:w="58" w:type="dxa"/>
            <w:tcBorders>
              <w:top w:val="single" w:sz="10" w:space="0" w:color="000000"/>
              <w:left w:val="single" w:sz="10" w:space="0" w:color="000000"/>
            </w:tcBorders>
            <w:vAlign w:val="center"/>
          </w:tcPr>
          <w:p w14:paraId="58E99A95" w14:textId="77777777" w:rsidR="00FA3BB2" w:rsidRDefault="00FA3BB2" w:rsidP="008F64AE"/>
        </w:tc>
        <w:tc>
          <w:tcPr>
            <w:tcW w:w="2970" w:type="dxa"/>
            <w:tcBorders>
              <w:top w:val="single" w:sz="10" w:space="0" w:color="000000"/>
            </w:tcBorders>
            <w:vAlign w:val="center"/>
          </w:tcPr>
          <w:p w14:paraId="14DC2837" w14:textId="77777777" w:rsidR="00FA3BB2" w:rsidRPr="00FA3BB2" w:rsidRDefault="00FA3BB2" w:rsidP="00FA3BB2">
            <w:pPr>
              <w:ind w:right="285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b/>
                <w:color w:val="000000"/>
              </w:rPr>
              <w:t>Staff governors</w:t>
            </w:r>
          </w:p>
        </w:tc>
        <w:tc>
          <w:tcPr>
            <w:tcW w:w="2495" w:type="dxa"/>
            <w:tcBorders>
              <w:top w:val="single" w:sz="10" w:space="0" w:color="000000"/>
            </w:tcBorders>
          </w:tcPr>
          <w:p w14:paraId="5CFF708A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</w:tcBorders>
          </w:tcPr>
          <w:p w14:paraId="4E8D3E91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10" w:space="0" w:color="000000"/>
              <w:right w:val="single" w:sz="10" w:space="0" w:color="000000"/>
            </w:tcBorders>
          </w:tcPr>
          <w:p w14:paraId="1BA611C0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B2" w14:paraId="7897EE19" w14:textId="77777777" w:rsidTr="007D311E">
        <w:trPr>
          <w:trHeight w:hRule="exact" w:val="301"/>
        </w:trPr>
        <w:tc>
          <w:tcPr>
            <w:tcW w:w="58" w:type="dxa"/>
            <w:tcBorders>
              <w:left w:val="single" w:sz="10" w:space="0" w:color="000000"/>
            </w:tcBorders>
          </w:tcPr>
          <w:p w14:paraId="23206D4F" w14:textId="77777777" w:rsidR="00FA3BB2" w:rsidRDefault="00FA3BB2" w:rsidP="008F64AE"/>
        </w:tc>
        <w:tc>
          <w:tcPr>
            <w:tcW w:w="2970" w:type="dxa"/>
          </w:tcPr>
          <w:p w14:paraId="2E0E3875" w14:textId="77777777" w:rsidR="00FA3BB2" w:rsidRPr="00FA3BB2" w:rsidRDefault="00FA3BB2" w:rsidP="00FA3BB2">
            <w:pPr>
              <w:ind w:right="285"/>
              <w:jc w:val="right"/>
              <w:rPr>
                <w:rFonts w:asciiTheme="minorHAnsi" w:hAnsiTheme="minorHAnsi" w:cstheme="minorHAnsi"/>
              </w:rPr>
            </w:pPr>
            <w:r w:rsidRPr="00FA3BB2">
              <w:rPr>
                <w:rFonts w:asciiTheme="minorHAnsi" w:eastAsia="Arial" w:hAnsiTheme="minorHAnsi" w:cstheme="minorHAnsi"/>
                <w:color w:val="000000"/>
              </w:rPr>
              <w:t>Vacancy (1)</w:t>
            </w:r>
          </w:p>
        </w:tc>
        <w:tc>
          <w:tcPr>
            <w:tcW w:w="2495" w:type="dxa"/>
          </w:tcPr>
          <w:p w14:paraId="7298A24A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</w:tcPr>
          <w:p w14:paraId="6496DD27" w14:textId="77777777" w:rsidR="00FA3BB2" w:rsidRPr="00FA3BB2" w:rsidRDefault="00FA3BB2" w:rsidP="00FA3BB2">
            <w:pPr>
              <w:ind w:right="8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right w:val="single" w:sz="10" w:space="0" w:color="000000"/>
            </w:tcBorders>
          </w:tcPr>
          <w:p w14:paraId="0AAF0D25" w14:textId="77777777" w:rsidR="00FA3BB2" w:rsidRPr="00FA3BB2" w:rsidRDefault="00FA3BB2" w:rsidP="00FA3BB2">
            <w:pPr>
              <w:ind w:right="28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62D5EA" w14:textId="7FFC1339" w:rsidR="00A71C20" w:rsidRDefault="00FA3BB2" w:rsidP="007D311E">
      <w:pPr>
        <w:spacing w:after="0" w:line="240" w:lineRule="auto"/>
        <w:rPr>
          <w:b/>
          <w:bCs/>
        </w:rPr>
      </w:pPr>
      <w:r>
        <w:rPr>
          <w:b/>
          <w:bCs/>
        </w:rPr>
        <w:t>M</w:t>
      </w:r>
      <w:r w:rsidR="007D311E">
        <w:rPr>
          <w:b/>
          <w:bCs/>
        </w:rPr>
        <w:t>embers who left during the year:</w:t>
      </w:r>
    </w:p>
    <w:p w14:paraId="77D4F251" w14:textId="1D9EA44C" w:rsidR="00FA3BB2" w:rsidRDefault="00FA3BB2" w:rsidP="00E84CCC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FA3BB2">
        <w:rPr>
          <w:bCs/>
        </w:rPr>
        <w:t>Matt Berger</w:t>
      </w:r>
    </w:p>
    <w:p w14:paraId="6A11C682" w14:textId="77777777" w:rsidR="00E84CCC" w:rsidRPr="00E84CCC" w:rsidRDefault="00E84CCC" w:rsidP="00E84CCC">
      <w:pPr>
        <w:pStyle w:val="ListParagraph"/>
        <w:spacing w:after="0" w:line="240" w:lineRule="auto"/>
        <w:rPr>
          <w:bCs/>
        </w:rPr>
      </w:pPr>
    </w:p>
    <w:p w14:paraId="43C48149" w14:textId="24E9BCF3" w:rsidR="00215533" w:rsidRDefault="00215533">
      <w:pPr>
        <w:rPr>
          <w:b/>
          <w:bCs/>
        </w:rPr>
      </w:pPr>
      <w:r>
        <w:rPr>
          <w:b/>
          <w:bCs/>
        </w:rPr>
        <w:t>Governing Board Vacancies</w:t>
      </w:r>
    </w:p>
    <w:p w14:paraId="031A35A5" w14:textId="59D03E19" w:rsidR="00C960E5" w:rsidRPr="00C960E5" w:rsidRDefault="00C960E5">
      <w:r>
        <w:t>We currently have one co-opted governor vacancy, and one staff governor vacancy</w:t>
      </w:r>
      <w:r w:rsidR="00E76ABD">
        <w:t xml:space="preserve">. </w:t>
      </w:r>
      <w:r w:rsidR="009C27B9">
        <w:t xml:space="preserve"> </w:t>
      </w:r>
      <w:r w:rsidR="00B9363B">
        <w:t>Two</w:t>
      </w:r>
      <w:r w:rsidR="00E76ABD">
        <w:t xml:space="preserve"> governors </w:t>
      </w:r>
      <w:r w:rsidR="00B9363B">
        <w:t>have ended</w:t>
      </w:r>
      <w:r w:rsidR="00E76ABD">
        <w:t xml:space="preserve"> their terms this academic year and we </w:t>
      </w:r>
      <w:r w:rsidR="003203AA">
        <w:t>have co-opted two new governors for this year and are looking to recruit one more</w:t>
      </w:r>
      <w:r w:rsidR="00E76ABD">
        <w:t xml:space="preserve"> through Inspiring Governance. Each year we review our board make-up, looking at our skills audit to fill gaps and recruiting as best we can to reflect the diversity of our community.</w:t>
      </w:r>
    </w:p>
    <w:p w14:paraId="288F17D6" w14:textId="2AE70537" w:rsidR="007F2EC3" w:rsidRPr="003061D2" w:rsidRDefault="007F2EC3">
      <w:pPr>
        <w:rPr>
          <w:b/>
          <w:bCs/>
        </w:rPr>
      </w:pPr>
      <w:r w:rsidRPr="003061D2">
        <w:rPr>
          <w:b/>
          <w:bCs/>
        </w:rPr>
        <w:t>Meetings</w:t>
      </w:r>
    </w:p>
    <w:p w14:paraId="2AC874F0" w14:textId="25CB03DB" w:rsidR="007F2EC3" w:rsidRDefault="007F2EC3">
      <w:r>
        <w:t xml:space="preserve">The Governing Board has met </w:t>
      </w:r>
      <w:r w:rsidR="00895CDD">
        <w:t>regularly over the year</w:t>
      </w:r>
      <w:r w:rsidR="00BF5787">
        <w:t xml:space="preserve"> at our</w:t>
      </w:r>
      <w:r w:rsidR="00895CDD">
        <w:t xml:space="preserve"> two </w:t>
      </w:r>
      <w:r w:rsidR="00BF5787">
        <w:t xml:space="preserve">termly </w:t>
      </w:r>
      <w:r w:rsidR="003061D2">
        <w:t xml:space="preserve">committee </w:t>
      </w:r>
      <w:r w:rsidR="00895CDD">
        <w:t xml:space="preserve">meetings </w:t>
      </w:r>
      <w:r w:rsidR="003061D2">
        <w:t xml:space="preserve">and </w:t>
      </w:r>
      <w:r w:rsidR="00895CDD">
        <w:t>on</w:t>
      </w:r>
      <w:r w:rsidR="001607C8">
        <w:t>ce</w:t>
      </w:r>
      <w:r w:rsidR="00895CDD">
        <w:t xml:space="preserve"> </w:t>
      </w:r>
      <w:r w:rsidR="001607C8">
        <w:t xml:space="preserve">termly </w:t>
      </w:r>
      <w:r w:rsidR="003061D2">
        <w:t xml:space="preserve">full governing board meeting. </w:t>
      </w:r>
      <w:r w:rsidR="0082237C">
        <w:t>Ms Wynne</w:t>
      </w:r>
      <w:r w:rsidR="00895CDD">
        <w:t xml:space="preserve"> </w:t>
      </w:r>
      <w:r w:rsidR="00BF5787">
        <w:t>has also met</w:t>
      </w:r>
      <w:r w:rsidR="00895CDD">
        <w:t xml:space="preserve"> </w:t>
      </w:r>
      <w:r w:rsidR="00E76ABD">
        <w:t>fortnightly with the</w:t>
      </w:r>
      <w:r w:rsidR="00895CDD">
        <w:t xml:space="preserve"> Chair of Governors</w:t>
      </w:r>
      <w:r w:rsidR="00E76ABD">
        <w:t xml:space="preserve"> to discuss rolling items such as safeguarding, attendance, Health and Safety as well as any matters arising</w:t>
      </w:r>
      <w:r w:rsidR="00895CDD">
        <w:t xml:space="preserve">. </w:t>
      </w:r>
      <w:r w:rsidR="003061D2">
        <w:t>Our</w:t>
      </w:r>
      <w:r>
        <w:t xml:space="preserve"> two committees are Curriculum, Pupils and Achievement (CPA) where we focus primarily on pupil progress, welfare and the curriculum, and Premises, Finance and Resources (PFR) where we scrutinise the schools</w:t>
      </w:r>
      <w:r w:rsidR="003061D2">
        <w:t>’</w:t>
      </w:r>
      <w:r>
        <w:t xml:space="preserve"> budgets and support financial </w:t>
      </w:r>
      <w:r w:rsidR="00307CE5">
        <w:t>decisions</w:t>
      </w:r>
      <w:r>
        <w:t xml:space="preserve">. </w:t>
      </w:r>
      <w:r w:rsidR="003061D2">
        <w:t xml:space="preserve">We also met in </w:t>
      </w:r>
      <w:r w:rsidR="005A2DD0">
        <w:t xml:space="preserve">November and </w:t>
      </w:r>
      <w:r w:rsidR="00A71C20">
        <w:t xml:space="preserve">March </w:t>
      </w:r>
      <w:r w:rsidR="003061D2">
        <w:t xml:space="preserve">for </w:t>
      </w:r>
      <w:r w:rsidR="005A2DD0">
        <w:t>visits</w:t>
      </w:r>
      <w:r w:rsidR="003061D2">
        <w:t xml:space="preserve"> to both schools where we were able to talk to staff</w:t>
      </w:r>
      <w:r w:rsidR="005A2DD0">
        <w:t xml:space="preserve"> and children</w:t>
      </w:r>
      <w:r w:rsidR="003061D2">
        <w:t xml:space="preserve"> and </w:t>
      </w:r>
      <w:r w:rsidR="003061D2">
        <w:lastRenderedPageBreak/>
        <w:t>see children</w:t>
      </w:r>
      <w:r w:rsidR="005A2DD0">
        <w:t>’s work</w:t>
      </w:r>
      <w:r w:rsidR="003061D2">
        <w:t xml:space="preserve">. We </w:t>
      </w:r>
      <w:r w:rsidR="00BF5787">
        <w:t>focused on</w:t>
      </w:r>
      <w:r w:rsidR="003061D2">
        <w:t xml:space="preserve"> specific areas that relate to the schools’ priorities. </w:t>
      </w:r>
      <w:r w:rsidR="00A71C20">
        <w:t>This year we have been unable to do our Governing Board Review session as it fell on the same day as Ofsted visited the Juniors. We have carried out a GB Google Survey to get feedback from board members as well as carrying out our annual GB audit sent by Barnet Council.</w:t>
      </w:r>
    </w:p>
    <w:p w14:paraId="3422EF43" w14:textId="5CCDAF1F" w:rsidR="005E438A" w:rsidRPr="00B9363B" w:rsidRDefault="005E438A" w:rsidP="005E438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lang w:eastAsia="en-GB"/>
        </w:rPr>
      </w:pPr>
      <w:r w:rsidRPr="00B9363B">
        <w:rPr>
          <w:rFonts w:eastAsia="Times New Roman" w:cstheme="minorHAnsi"/>
          <w:b/>
          <w:bCs/>
          <w:color w:val="222222"/>
          <w:lang w:eastAsia="en-GB"/>
        </w:rPr>
        <w:t>Meeting Attendance</w:t>
      </w:r>
    </w:p>
    <w:tbl>
      <w:tblPr>
        <w:tblStyle w:val="TableGrid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718"/>
        <w:gridCol w:w="719"/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</w:tblGrid>
      <w:tr w:rsidR="00981825" w:rsidRPr="001248B3" w14:paraId="5AC50D5A" w14:textId="77777777" w:rsidTr="00376316">
        <w:trPr>
          <w:trHeight w:hRule="exact" w:val="1994"/>
        </w:trPr>
        <w:tc>
          <w:tcPr>
            <w:tcW w:w="2744" w:type="dxa"/>
          </w:tcPr>
          <w:p w14:paraId="0E0393B6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2F04A57A" w14:textId="19BDFA14" w:rsidR="00981825" w:rsidRPr="00981825" w:rsidRDefault="00376316" w:rsidP="000F08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 xml:space="preserve">Full </w:t>
            </w:r>
            <w:r w:rsidR="00981825" w:rsidRPr="00981825">
              <w:rPr>
                <w:rFonts w:asciiTheme="minorHAnsi" w:eastAsia="Arial" w:hAnsiTheme="minorHAnsi" w:cstheme="minorHAnsi"/>
                <w:color w:val="000000"/>
              </w:rPr>
              <w:t xml:space="preserve">Governing Board 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604D08BE" w14:textId="7BAC861F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Premises, Finance and Resources Committee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extDirection w:val="btLr"/>
          </w:tcPr>
          <w:p w14:paraId="6FBAC663" w14:textId="392EE785" w:rsidR="00981825" w:rsidRPr="00981825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 xml:space="preserve">Teachers Pay Committee  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6554F8C" w14:textId="7B9A7656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Curriculum, Pupils and Achievement Committee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11D95E44" w14:textId="6E801234" w:rsidR="00981825" w:rsidRPr="00981825" w:rsidRDefault="00981825" w:rsidP="00376316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 xml:space="preserve">Full Governing Board 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5B021737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Premises, Finance and Resources Committee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extDirection w:val="btLr"/>
            <w:vAlign w:val="center"/>
          </w:tcPr>
          <w:p w14:paraId="7E061440" w14:textId="4B4D9E9E" w:rsidR="00981825" w:rsidRPr="00981825" w:rsidRDefault="00981825" w:rsidP="00376316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 xml:space="preserve">Full Governing Board </w:t>
            </w:r>
            <w:r w:rsidR="00376316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7A4181E0" w14:textId="217E1C08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4th May 2022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3E2079F8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Premises, Finance and Resources Committee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7EF3E1DA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Curriculum, Pupils and Achievement Committee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6D2C6253" w14:textId="023E033D" w:rsidR="00981825" w:rsidRPr="007D311E" w:rsidRDefault="00376316" w:rsidP="000F08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 xml:space="preserve">Full </w:t>
            </w:r>
            <w:r w:rsidR="00981825" w:rsidRPr="007D311E">
              <w:rPr>
                <w:rFonts w:asciiTheme="minorHAnsi" w:eastAsia="Arial" w:hAnsiTheme="minorHAnsi" w:cstheme="minorHAnsi"/>
                <w:color w:val="000000"/>
              </w:rPr>
              <w:t>Governing Board</w:t>
            </w:r>
          </w:p>
        </w:tc>
      </w:tr>
      <w:tr w:rsidR="00981825" w:rsidRPr="001248B3" w14:paraId="2DDE8B84" w14:textId="77777777" w:rsidTr="00E84CCC">
        <w:trPr>
          <w:trHeight w:hRule="exact" w:val="1279"/>
        </w:trPr>
        <w:tc>
          <w:tcPr>
            <w:tcW w:w="2744" w:type="dxa"/>
            <w:vAlign w:val="bottom"/>
          </w:tcPr>
          <w:p w14:paraId="549E11A2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b/>
                <w:color w:val="000000"/>
              </w:rPr>
              <w:t>Governor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FAA56F5" w14:textId="33D9CC94" w:rsidR="00981825" w:rsidRPr="00981825" w:rsidRDefault="00981825" w:rsidP="0098182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14  Sep 2021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14D6AAE1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21 Oct 2021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extDirection w:val="btLr"/>
          </w:tcPr>
          <w:p w14:paraId="6C7FC61C" w14:textId="2179EB60" w:rsidR="00981825" w:rsidRPr="00981825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 xml:space="preserve">21 Oct 2021 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A664438" w14:textId="6B59BB9F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25 Nov 2021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1053E0F4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15 Dec 2021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7CE9A47D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20 Jan 2022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extDirection w:val="btLr"/>
          </w:tcPr>
          <w:p w14:paraId="2A29AD2A" w14:textId="0A6737DA" w:rsidR="00981825" w:rsidRPr="00981825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 xml:space="preserve">23  Mar 2022 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2A5843ED" w14:textId="4A43E80A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04 May 2022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17329FF6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16 May 2022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C2F5113" w14:textId="77777777" w:rsidR="00981825" w:rsidRPr="00981825" w:rsidRDefault="00981825" w:rsidP="000F08A5">
            <w:pPr>
              <w:rPr>
                <w:rFonts w:asciiTheme="minorHAnsi" w:hAnsiTheme="minorHAnsi" w:cstheme="minorHAnsi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23 Jun 2022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noWrap/>
            <w:textDirection w:val="btLr"/>
            <w:vAlign w:val="center"/>
          </w:tcPr>
          <w:p w14:paraId="0E45FBEE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20 Jul 2022</w:t>
            </w:r>
          </w:p>
        </w:tc>
      </w:tr>
      <w:tr w:rsidR="00981825" w:rsidRPr="001248B3" w14:paraId="212ED4F1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D9B0751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Kirit Amin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5C9F2A0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F6DB7F9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9EE3B29" w14:textId="77777777" w:rsidR="00981825" w:rsidRPr="007D311E" w:rsidRDefault="00981825" w:rsidP="000F08A5">
            <w:pPr>
              <w:jc w:val="center"/>
              <w:rPr>
                <w:rFonts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3788BF" w14:textId="7CE00A0B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085F78E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E76D93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5EA30D2" w14:textId="4C5781F6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07778D5" w14:textId="1BE4DC7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2634E2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BA390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129F1D1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3B60C1A9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CABD840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Matt Berger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A8C557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4B7374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66CCAD0" w14:textId="77777777" w:rsidR="00981825" w:rsidRPr="007D311E" w:rsidRDefault="00981825" w:rsidP="000F08A5">
            <w:pPr>
              <w:jc w:val="center"/>
              <w:rPr>
                <w:rFonts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D08D76" w14:textId="036074C8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2CFCC9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8E7DBA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9EC0F0D" w14:textId="77777777" w:rsidR="00981825" w:rsidRPr="000F08A5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1E33F22" w14:textId="745FCA98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5F9F09E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0909B3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69F613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1825" w:rsidRPr="001248B3" w14:paraId="0A0563DD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9F24BF6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Mo Choonara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D36C370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8F4673E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4C3B355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329A145" w14:textId="36AD633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F1CB58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B6DA1C2" w14:textId="2554C963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D9B1507" w14:textId="16ACFF12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7E390E0" w14:textId="100A1382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039D5E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5CF509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54672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5BA555C4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BD4C6F7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Mr David Dunn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BBEFA9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A159FE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58C2D42" w14:textId="77777777" w:rsidR="00981825" w:rsidRPr="007D311E" w:rsidRDefault="00981825" w:rsidP="000F08A5">
            <w:pPr>
              <w:jc w:val="center"/>
              <w:rPr>
                <w:rFonts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106098A" w14:textId="52C39DDE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A8C9AD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94DC3D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870C243" w14:textId="1927BB4E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75E1E30" w14:textId="71828D39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0B8FB8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396D0B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BD313A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7D5E5497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0D81C36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 xml:space="preserve">Clare  Dyson 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9774B91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9ACE4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C77B099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DE809AE" w14:textId="5DB10E1F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9C81F2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608EF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4CE2A18" w14:textId="101CDF62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C5A35A2" w14:textId="58D9563C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BC86AC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2B4655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D9FFA9D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17668B43" w14:textId="77777777" w:rsidTr="00376316">
        <w:trPr>
          <w:trHeight w:hRule="exact" w:val="311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8F14BEA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Mrs Holly Kal-Weiss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A8BE45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3C3E9C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0249E3D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DED0B2E" w14:textId="46BEC8A8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9D2B5E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3996916" w14:textId="03A77BAC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E50CD01" w14:textId="1E178868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6148BC" w14:textId="14319C9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23022A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BAEFA2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2C0541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273A292C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F956D1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Mrs Chloe Khan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6426A0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CEAF95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A0DA93C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D6D6F08" w14:textId="37D74F6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A493E40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6E60DDE" w14:textId="3439BCD8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AE3981" w14:textId="1738B521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2AED7B7" w14:textId="0CD58724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9647B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4944B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DDD20A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</w:tr>
      <w:tr w:rsidR="00981825" w:rsidRPr="001248B3" w14:paraId="24C560E3" w14:textId="77777777" w:rsidTr="00376316">
        <w:trPr>
          <w:trHeight w:val="229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D4A37A6" w14:textId="42B82248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Lis Maimaris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462311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02F03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48807D8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9C731BE" w14:textId="592250F1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9CC414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BF1394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8577F68" w14:textId="41D206A8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02F35A2" w14:textId="14E10A5E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E293D5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F2373B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E1A5F4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5153E24A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322AC3F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Mrs Jenny Mitchell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1FA624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D984E7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F59A9BB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7066EC4" w14:textId="41A19839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CD418B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FC4F136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1EA60A3" w14:textId="3C90F999" w:rsidR="00981825" w:rsidRPr="000F08A5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0F08A5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1665819" w14:textId="6FBF88A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E4E626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0216FB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C7B411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1175CE69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A1D233A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Mrs Andrea Muhammad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2146B8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46D9866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4A09FB4" w14:textId="0C2AE7CE" w:rsidR="00981825" w:rsidRPr="00376316" w:rsidRDefault="00376316" w:rsidP="00376316">
            <w:pPr>
              <w:jc w:val="center"/>
              <w:rPr>
                <w:rFonts w:ascii="Calibri" w:hAnsi="Calibri" w:cs="Calibri"/>
              </w:rPr>
            </w:pPr>
            <w:r w:rsidRPr="00376316">
              <w:rPr>
                <w:rFonts w:ascii="Calibri" w:hAnsi="Calibri" w:cs="Calibri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B7C34AF" w14:textId="5DD161C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6FDD6D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270770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5E1859C" w14:textId="265A0CE3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B5522AA" w14:textId="378A0B5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C1F987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28FCB9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67429D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0DBB8A59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C59FC1B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Joel Phillips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59D54F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FD22656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91A55B7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C155C1B" w14:textId="611B8DC3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A7B276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1A2E7E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EA103D9" w14:textId="567E4464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1A7EBDF" w14:textId="77CF8151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210D17B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A41451B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5050C7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05D61F89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EB72164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Andrea Pieri-Gonzalez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F2B225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4D0EC4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B06DBD6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E05FC25" w14:textId="0257528F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A6FDC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F633361" w14:textId="393D04F6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2AD7166" w14:textId="6917CE71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BB6F9F7" w14:textId="321D8CC0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5A03798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E81AB4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9442DE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</w:tr>
      <w:tr w:rsidR="00981825" w:rsidRPr="001248B3" w14:paraId="0E844B36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28478EE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Patrick Richmond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D27C36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981763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82FEC47" w14:textId="039705F7" w:rsidR="00981825" w:rsidRPr="00376316" w:rsidRDefault="00376316" w:rsidP="00376316">
            <w:pPr>
              <w:jc w:val="center"/>
              <w:rPr>
                <w:rFonts w:ascii="Calibri" w:hAnsi="Calibri" w:cs="Calibri"/>
              </w:rPr>
            </w:pPr>
            <w:r w:rsidRPr="00376316">
              <w:rPr>
                <w:rFonts w:ascii="Calibri" w:hAnsi="Calibri" w:cs="Calibri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6A1877A" w14:textId="012CA12D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DD74FA1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816942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89D04D" w14:textId="7BBF7898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53E6CA4" w14:textId="42E4331E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6DAAC90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E1AFA1D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BF9F04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</w:tr>
      <w:tr w:rsidR="00981825" w:rsidRPr="001248B3" w14:paraId="3BE04694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446018E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Adrian Sieff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D3A76F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6F24C39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FDBD2C2" w14:textId="77777777" w:rsidR="00981825" w:rsidRPr="00376316" w:rsidRDefault="00981825" w:rsidP="003763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86321E3" w14:textId="51882AB9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E17F2F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D1683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D9D8BCB" w14:textId="619A70BE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97E870" w14:textId="0D0901FA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9BCDE1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DA0E42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5EB20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6E06D5D1" w14:textId="77777777" w:rsidTr="00376316">
        <w:trPr>
          <w:trHeight w:hRule="exact" w:val="384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60070A9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Dr Victoria Whitford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924F25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97108C2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24A81B8" w14:textId="6772B7DB" w:rsidR="00981825" w:rsidRPr="00376316" w:rsidRDefault="00376316" w:rsidP="00376316">
            <w:pPr>
              <w:jc w:val="center"/>
              <w:rPr>
                <w:rFonts w:ascii="Calibri" w:hAnsi="Calibri" w:cs="Calibri"/>
              </w:rPr>
            </w:pPr>
            <w:r w:rsidRPr="00376316">
              <w:rPr>
                <w:rFonts w:ascii="Calibri" w:hAnsi="Calibri" w:cs="Calibri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069D390" w14:textId="5F315303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6E63A65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95AEA90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99BB4FC" w14:textId="3AB8B415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FE58727" w14:textId="1008B886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37ED224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35062EE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DF0129D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07F5F616" w14:textId="77777777" w:rsidTr="00914F92">
        <w:trPr>
          <w:trHeight w:hRule="exact" w:val="385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745A964" w14:textId="77777777" w:rsidR="00981825" w:rsidRPr="007D311E" w:rsidRDefault="00981825" w:rsidP="000F08A5">
            <w:pPr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Ms Laura Wynne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3432C7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D8CC5D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10E64A1" w14:textId="3974F85C" w:rsidR="00981825" w:rsidRPr="00376316" w:rsidRDefault="00376316" w:rsidP="00376316">
            <w:pPr>
              <w:jc w:val="center"/>
              <w:rPr>
                <w:rFonts w:ascii="Calibri" w:eastAsia="Arial" w:hAnsi="Calibri" w:cs="Calibri"/>
              </w:rPr>
            </w:pPr>
            <w:r w:rsidRPr="00376316">
              <w:rPr>
                <w:rFonts w:ascii="Calibri" w:eastAsia="Arial" w:hAnsi="Calibri" w:cs="Calibri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C8FE415" w14:textId="7F5F2B55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72E054C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B8DFE43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C91D1E2" w14:textId="5B80DAB2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1603F63" w14:textId="257B0C41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46C73EF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FA86FC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BD57BAA" w14:textId="77777777" w:rsidR="00981825" w:rsidRPr="007D311E" w:rsidRDefault="00981825" w:rsidP="000F08A5">
            <w:pPr>
              <w:jc w:val="center"/>
              <w:rPr>
                <w:rFonts w:asciiTheme="minorHAnsi" w:hAnsiTheme="minorHAnsi" w:cstheme="minorHAnsi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7ABB717F" w14:textId="77777777" w:rsidTr="00376316">
        <w:trPr>
          <w:trHeight w:hRule="exact" w:val="343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7744970" w14:textId="56F857BD" w:rsidR="00981825" w:rsidRPr="007D311E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Jin</w:t>
            </w:r>
            <w:r w:rsidR="00D6771D">
              <w:rPr>
                <w:rFonts w:asciiTheme="minorHAnsi" w:eastAsia="Arial" w:hAnsiTheme="minorHAnsi" w:cstheme="minorHAnsi"/>
                <w:color w:val="000000"/>
              </w:rPr>
              <w:t>g</w:t>
            </w:r>
            <w:r w:rsidRPr="007D311E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/>
              </w:rPr>
              <w:t xml:space="preserve">Wei Luo (observing) 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3320C7B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2158667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F8EFA31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ED1EE57" w14:textId="20372B90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6B1770A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130A926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17C0815" w14:textId="77777777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2D613EF" w14:textId="012DB4C1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9C79EDA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A25E1BF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A5219FA" w14:textId="20C857A5" w:rsidR="00981825" w:rsidRPr="007D311E" w:rsidRDefault="00D6771D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Y</w:t>
            </w:r>
            <w:bookmarkStart w:id="0" w:name="_GoBack"/>
            <w:bookmarkEnd w:id="0"/>
          </w:p>
        </w:tc>
      </w:tr>
      <w:tr w:rsidR="00981825" w:rsidRPr="001248B3" w14:paraId="2533DCDC" w14:textId="77777777" w:rsidTr="00376316">
        <w:trPr>
          <w:trHeight w:hRule="exact" w:val="376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58E52B9" w14:textId="6E9B586D" w:rsidR="00981825" w:rsidRPr="007D311E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 xml:space="preserve">Ozioma Emeagi (observing) 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0085F4B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C3CA326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317416B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D4BE003" w14:textId="2B212F10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2DDD2FF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2F43682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803B656" w14:textId="77777777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DDC0A11" w14:textId="1E4F01C5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D7B1D26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19EEA8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8E5712E" w14:textId="7BB31AA4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7A317BC7" w14:textId="77777777" w:rsidTr="00376316">
        <w:trPr>
          <w:trHeight w:hRule="exact" w:val="549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B78B5B3" w14:textId="12C1765E" w:rsidR="00981825" w:rsidRPr="007D311E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Bob Goldsmith</w:t>
            </w:r>
            <w:r>
              <w:rPr>
                <w:rFonts w:asciiTheme="minorHAnsi" w:eastAsia="Arial" w:hAnsiTheme="minorHAnsi" w:cstheme="minorHAnsi"/>
                <w:color w:val="000000"/>
              </w:rPr>
              <w:t xml:space="preserve"> (substantive Clerk) 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F03A5D6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9FDFD53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57F9A25" w14:textId="77777777" w:rsidR="00981825" w:rsidRPr="00376316" w:rsidRDefault="00981825" w:rsidP="00376316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FEC3949" w14:textId="1E358016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45E8116" w14:textId="4A7A5F8A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8ADB1F" w14:textId="53B017DC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82CC162" w14:textId="68E54191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0F08A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204FB98" w14:textId="2176DDEE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434CD10" w14:textId="273D2493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8ABA64C" w14:textId="6FB0DD56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C177007" w14:textId="6F282673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  <w:tr w:rsidR="00981825" w:rsidRPr="001248B3" w14:paraId="4C12B2AB" w14:textId="77777777" w:rsidTr="00914F92">
        <w:trPr>
          <w:trHeight w:hRule="exact" w:val="579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B9C98B3" w14:textId="50D863F8" w:rsidR="00981825" w:rsidRPr="00981825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Jonathan Adamides-Vellapah (Temp clerk)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19B04F0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31932F8" w14:textId="5227C5C2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47E7B2C" w14:textId="66D0D76D" w:rsidR="00981825" w:rsidRPr="00376316" w:rsidRDefault="00376316" w:rsidP="00376316">
            <w:pPr>
              <w:jc w:val="center"/>
              <w:rPr>
                <w:rFonts w:ascii="Calibri" w:eastAsia="Arial" w:hAnsi="Calibri" w:cs="Calibri"/>
              </w:rPr>
            </w:pPr>
            <w:r w:rsidRPr="00376316">
              <w:rPr>
                <w:rFonts w:ascii="Calibri" w:eastAsia="Arial" w:hAnsi="Calibri" w:cs="Calibri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C52E63" w14:textId="0B49423B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F913AB9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1868BDF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1B0BA7C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3EF0408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37A90B4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00E3582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C27C08C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981825" w:rsidRPr="001248B3" w14:paraId="349515B7" w14:textId="77777777" w:rsidTr="00E84CCC">
        <w:trPr>
          <w:trHeight w:hRule="exact" w:val="295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E0069A8" w14:textId="0D426C98" w:rsidR="00981825" w:rsidRPr="00981825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Saru Balakrishnan (temp clerk)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0E26064" w14:textId="07AD0481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981825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798E107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C602708" w14:textId="77777777" w:rsidR="00981825" w:rsidRPr="00981825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EFD9764" w14:textId="53480121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1A5CCF7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B50077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ADF9BD1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F695872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772FE1B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18B32D7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42A4490" w14:textId="77777777" w:rsidR="00981825" w:rsidRPr="0098182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981825" w:rsidRPr="001248B3" w14:paraId="58865A08" w14:textId="77777777" w:rsidTr="00376316">
        <w:trPr>
          <w:trHeight w:hRule="exact" w:val="299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75EE3D8" w14:textId="7E7F578E" w:rsidR="00981825" w:rsidRPr="007D311E" w:rsidRDefault="00981825" w:rsidP="000F08A5">
            <w:pPr>
              <w:rPr>
                <w:rFonts w:eastAsia="Arial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Mrs Tracey Norris (Temp clerk)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E57C2F1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7DE597D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F0B31F3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81BE442" w14:textId="5FC621CA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1107546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F6FA1DE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44AD2B7" w14:textId="77777777" w:rsidR="00981825" w:rsidRPr="000F08A5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8A1BEA2" w14:textId="1803C936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01B0AF7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88095D4" w14:textId="764EE46F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8008F4D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1825" w:rsidRPr="001248B3" w14:paraId="56336D67" w14:textId="77777777" w:rsidTr="00376316">
        <w:trPr>
          <w:trHeight w:hRule="exact" w:val="299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6E64791" w14:textId="6A33761B" w:rsidR="00981825" w:rsidRPr="007D311E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 xml:space="preserve">Melinda  Gooding (FBM) 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E3A6421" w14:textId="4B7FCBDE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12001DC" w14:textId="00BCD493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AEBEEC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3F40D6C" w14:textId="7B8822DF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4B39A11" w14:textId="6733C578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92A29A2" w14:textId="482B8408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DBC21E5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718C132D" w14:textId="258295DE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5C891B2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A8A2651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40ECC44C" w14:textId="4AB61C0D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N</w:t>
            </w:r>
          </w:p>
        </w:tc>
      </w:tr>
      <w:tr w:rsidR="00981825" w:rsidRPr="001248B3" w14:paraId="29C3ACA4" w14:textId="77777777" w:rsidTr="00376316">
        <w:trPr>
          <w:trHeight w:hRule="exact" w:val="436"/>
        </w:trPr>
        <w:tc>
          <w:tcPr>
            <w:tcW w:w="2744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0FE3DA3" w14:textId="50C1081F" w:rsidR="00981825" w:rsidRPr="007D311E" w:rsidRDefault="00981825" w:rsidP="000F08A5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Toral Patel(FBM 1.9.22 onwards)</w:t>
            </w: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2A3E43A0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1B5286B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1E98211D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DDC5BCE" w14:textId="3ADF2B9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9BA9386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5BA6387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521F4C35" w14:textId="77777777" w:rsidR="00981825" w:rsidRPr="007D311E" w:rsidRDefault="00981825" w:rsidP="000F08A5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A8928CE" w14:textId="556D032A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8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3AEF3CDB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06FE651E" w14:textId="77777777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719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</w:tcPr>
          <w:p w14:paraId="6879F548" w14:textId="6049CEB0" w:rsidR="00981825" w:rsidRPr="007D311E" w:rsidRDefault="00981825" w:rsidP="000F08A5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7D311E">
              <w:rPr>
                <w:rFonts w:asciiTheme="minorHAnsi" w:eastAsia="Arial" w:hAnsiTheme="minorHAnsi" w:cstheme="minorHAnsi"/>
                <w:color w:val="000000"/>
              </w:rPr>
              <w:t>Y</w:t>
            </w:r>
          </w:p>
        </w:tc>
      </w:tr>
    </w:tbl>
    <w:p w14:paraId="61E5F149" w14:textId="19642039" w:rsidR="00A612E3" w:rsidRPr="00914F92" w:rsidRDefault="00A612E3">
      <w:pPr>
        <w:rPr>
          <w:sz w:val="18"/>
        </w:rPr>
      </w:pPr>
      <w:r w:rsidRPr="00914F92">
        <w:rPr>
          <w:b/>
          <w:bCs/>
          <w:sz w:val="18"/>
        </w:rPr>
        <w:t xml:space="preserve">Key:   </w:t>
      </w:r>
      <w:r w:rsidRPr="00914F92">
        <w:rPr>
          <w:rFonts w:ascii="Arial" w:eastAsia="Arial" w:hAnsi="Arial" w:cs="Arial"/>
          <w:color w:val="696969"/>
          <w:sz w:val="16"/>
        </w:rPr>
        <w:t>Y = Attended, N = Apologies Accepted, NA = Apologies not Accepted, NS = No Apologies sent; ? = Attendance Not Marked, Blank = Not Required</w:t>
      </w:r>
    </w:p>
    <w:p w14:paraId="1DCDFD2A" w14:textId="4FEB5FD6" w:rsidR="003061D2" w:rsidRPr="00895CDD" w:rsidRDefault="00895CDD">
      <w:pPr>
        <w:rPr>
          <w:rFonts w:cstheme="minorHAnsi"/>
          <w:b/>
          <w:bCs/>
        </w:rPr>
      </w:pPr>
      <w:r>
        <w:rPr>
          <w:b/>
          <w:bCs/>
        </w:rPr>
        <w:lastRenderedPageBreak/>
        <w:t xml:space="preserve">Our </w:t>
      </w:r>
      <w:r w:rsidR="00914F92">
        <w:rPr>
          <w:b/>
          <w:bCs/>
        </w:rPr>
        <w:t xml:space="preserve">Priorities for the Schools 20-24 </w:t>
      </w:r>
    </w:p>
    <w:p w14:paraId="6310A3DB" w14:textId="76C36013" w:rsidR="003061D2" w:rsidRPr="001A50EE" w:rsidRDefault="003061D2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 w:rsidRPr="001A50EE">
        <w:rPr>
          <w:rFonts w:eastAsia="Times New Roman" w:cstheme="minorHAnsi"/>
          <w:color w:val="222222"/>
          <w:szCs w:val="24"/>
          <w:lang w:eastAsia="en-GB"/>
        </w:rPr>
        <w:t>Building alignment across both schools</w:t>
      </w:r>
      <w:r w:rsidR="00895CDD" w:rsidRPr="001A50EE">
        <w:rPr>
          <w:rFonts w:eastAsia="Times New Roman" w:cstheme="minorHAnsi"/>
          <w:color w:val="222222"/>
          <w:szCs w:val="24"/>
          <w:lang w:eastAsia="en-GB"/>
        </w:rPr>
        <w:t xml:space="preserve"> with our ambitious curriculum and positive ways of working</w:t>
      </w:r>
    </w:p>
    <w:p w14:paraId="106AF668" w14:textId="16AF90AB" w:rsidR="003061D2" w:rsidRPr="001A50EE" w:rsidRDefault="003061D2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 w:rsidRPr="001A50EE">
        <w:rPr>
          <w:rFonts w:eastAsia="Times New Roman" w:cstheme="minorHAnsi"/>
          <w:color w:val="222222"/>
          <w:szCs w:val="24"/>
          <w:lang w:eastAsia="en-GB"/>
        </w:rPr>
        <w:t>Building up and supporting the infant leadership team</w:t>
      </w:r>
    </w:p>
    <w:p w14:paraId="727BB232" w14:textId="0C03E124" w:rsidR="003061D2" w:rsidRPr="001A50EE" w:rsidRDefault="003061D2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 w:rsidRPr="001A50EE">
        <w:rPr>
          <w:rFonts w:eastAsia="Times New Roman" w:cstheme="minorHAnsi"/>
          <w:color w:val="222222"/>
          <w:szCs w:val="24"/>
          <w:lang w:eastAsia="en-GB"/>
        </w:rPr>
        <w:t>Managing resources effectively within tight budgets</w:t>
      </w:r>
    </w:p>
    <w:p w14:paraId="0E700DC5" w14:textId="4FB216E9" w:rsidR="003061D2" w:rsidRPr="001A50EE" w:rsidRDefault="003061D2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 w:rsidRPr="001A50EE">
        <w:rPr>
          <w:rFonts w:eastAsia="Times New Roman" w:cstheme="minorHAnsi"/>
          <w:color w:val="222222"/>
          <w:szCs w:val="24"/>
          <w:lang w:eastAsia="en-GB"/>
        </w:rPr>
        <w:t xml:space="preserve">Building up expertise in teaching </w:t>
      </w:r>
    </w:p>
    <w:p w14:paraId="6C93FC84" w14:textId="3C2E0DA6" w:rsidR="003061D2" w:rsidRPr="001A50EE" w:rsidRDefault="003061D2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 w:rsidRPr="001A50EE">
        <w:rPr>
          <w:rFonts w:eastAsia="Times New Roman" w:cstheme="minorHAnsi"/>
          <w:color w:val="222222"/>
          <w:szCs w:val="24"/>
          <w:lang w:eastAsia="en-GB"/>
        </w:rPr>
        <w:t>Continuing to raise standards for all</w:t>
      </w:r>
    </w:p>
    <w:p w14:paraId="7BCCFDBA" w14:textId="31F8B4CA" w:rsidR="003061D2" w:rsidRPr="001A50EE" w:rsidRDefault="00216936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Continuing to improve external communication</w:t>
      </w:r>
    </w:p>
    <w:p w14:paraId="022ECD7F" w14:textId="787DA243" w:rsidR="003061D2" w:rsidRDefault="00216936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Developing our Federation strategy to support children’s social, emotional and mental health and well-being</w:t>
      </w:r>
    </w:p>
    <w:p w14:paraId="06C6D170" w14:textId="056CBF41" w:rsidR="00EE5897" w:rsidRPr="001A50EE" w:rsidRDefault="00EE5897" w:rsidP="00306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Cs w:val="24"/>
          <w:lang w:eastAsia="en-GB"/>
        </w:rPr>
      </w:pPr>
      <w:r>
        <w:rPr>
          <w:rFonts w:eastAsia="Times New Roman" w:cstheme="minorHAnsi"/>
          <w:color w:val="222222"/>
          <w:szCs w:val="24"/>
          <w:lang w:eastAsia="en-GB"/>
        </w:rPr>
        <w:t>Continued focus on writing, early reading and increasing cultural capital for our more disadvantaged pupils</w:t>
      </w:r>
    </w:p>
    <w:p w14:paraId="0DE04D66" w14:textId="77777777" w:rsidR="00376316" w:rsidRDefault="003061D2" w:rsidP="003061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C27B9">
        <w:rPr>
          <w:rFonts w:eastAsia="Times New Roman" w:cstheme="minorHAnsi"/>
          <w:color w:val="222222"/>
          <w:szCs w:val="24"/>
          <w:lang w:eastAsia="en-GB"/>
        </w:rPr>
        <w:t>These priorities sit within our broader Schools Improvement Plan priorities and vision: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895CDD">
        <w:rPr>
          <w:noProof/>
          <w:lang w:eastAsia="en-GB"/>
        </w:rPr>
        <w:drawing>
          <wp:inline distT="0" distB="0" distL="0" distR="0" wp14:anchorId="5398B27D" wp14:editId="74907C1A">
            <wp:extent cx="6578599" cy="30099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rcRect b="8282"/>
                    <a:stretch/>
                  </pic:blipFill>
                  <pic:spPr bwMode="auto">
                    <a:xfrm>
                      <a:off x="0" y="0"/>
                      <a:ext cx="6602244" cy="3020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171EE" w14:textId="04193C4D" w:rsidR="00BF5787" w:rsidRPr="005E438A" w:rsidRDefault="00376316" w:rsidP="003061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222222"/>
          <w:lang w:eastAsia="en-GB"/>
        </w:rPr>
        <w:t>Key A</w:t>
      </w:r>
      <w:r w:rsidR="00BF5787">
        <w:rPr>
          <w:rFonts w:eastAsia="Times New Roman" w:cstheme="minorHAnsi"/>
          <w:b/>
          <w:bCs/>
          <w:color w:val="222222"/>
          <w:lang w:eastAsia="en-GB"/>
        </w:rPr>
        <w:t xml:space="preserve">chievements </w:t>
      </w:r>
      <w:r w:rsidR="001D3D13">
        <w:rPr>
          <w:rFonts w:eastAsia="Times New Roman" w:cstheme="minorHAnsi"/>
          <w:b/>
          <w:bCs/>
          <w:color w:val="222222"/>
          <w:lang w:eastAsia="en-GB"/>
        </w:rPr>
        <w:t xml:space="preserve">at MHSF </w:t>
      </w:r>
      <w:r w:rsidR="00914F92">
        <w:rPr>
          <w:rFonts w:eastAsia="Times New Roman" w:cstheme="minorHAnsi"/>
          <w:b/>
          <w:bCs/>
          <w:color w:val="222222"/>
          <w:lang w:eastAsia="en-GB"/>
        </w:rPr>
        <w:t>over</w:t>
      </w:r>
      <w:r w:rsidR="00BF5787">
        <w:rPr>
          <w:rFonts w:eastAsia="Times New Roman" w:cstheme="minorHAnsi"/>
          <w:b/>
          <w:bCs/>
          <w:color w:val="222222"/>
          <w:lang w:eastAsia="en-GB"/>
        </w:rPr>
        <w:t xml:space="preserve"> 2</w:t>
      </w:r>
      <w:r w:rsidR="00704CC5">
        <w:rPr>
          <w:rFonts w:eastAsia="Times New Roman" w:cstheme="minorHAnsi"/>
          <w:b/>
          <w:bCs/>
          <w:color w:val="222222"/>
          <w:lang w:eastAsia="en-GB"/>
        </w:rPr>
        <w:t>1</w:t>
      </w:r>
      <w:r w:rsidR="00BF5787">
        <w:rPr>
          <w:rFonts w:eastAsia="Times New Roman" w:cstheme="minorHAnsi"/>
          <w:b/>
          <w:bCs/>
          <w:color w:val="222222"/>
          <w:lang w:eastAsia="en-GB"/>
        </w:rPr>
        <w:t>-2</w:t>
      </w:r>
      <w:r w:rsidR="00704CC5">
        <w:rPr>
          <w:rFonts w:eastAsia="Times New Roman" w:cstheme="minorHAnsi"/>
          <w:b/>
          <w:bCs/>
          <w:color w:val="222222"/>
          <w:lang w:eastAsia="en-GB"/>
        </w:rPr>
        <w:t>2</w:t>
      </w:r>
    </w:p>
    <w:p w14:paraId="22B51967" w14:textId="7D7C7F25" w:rsidR="00216936" w:rsidRDefault="00216936" w:rsidP="0021693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216936">
        <w:rPr>
          <w:rFonts w:eastAsia="Times New Roman" w:cstheme="minorHAnsi"/>
          <w:color w:val="222222"/>
          <w:lang w:eastAsia="en-GB"/>
        </w:rPr>
        <w:t xml:space="preserve">The </w:t>
      </w:r>
      <w:r w:rsidR="0044039C">
        <w:rPr>
          <w:rFonts w:eastAsia="Times New Roman" w:cstheme="minorHAnsi"/>
          <w:color w:val="222222"/>
          <w:lang w:eastAsia="en-GB"/>
        </w:rPr>
        <w:t xml:space="preserve">continued </w:t>
      </w:r>
      <w:r w:rsidRPr="00216936">
        <w:rPr>
          <w:rFonts w:eastAsia="Times New Roman" w:cstheme="minorHAnsi"/>
          <w:color w:val="222222"/>
          <w:lang w:eastAsia="en-GB"/>
        </w:rPr>
        <w:t>development of a federation culture and ethos built on high expectations for all pupils and calm, consistent adult behaviour</w:t>
      </w:r>
    </w:p>
    <w:p w14:paraId="60A06A87" w14:textId="262AA4EA" w:rsidR="00BF5787" w:rsidRPr="00216936" w:rsidRDefault="00BF5787" w:rsidP="002169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216936">
        <w:rPr>
          <w:rFonts w:eastAsia="Times New Roman" w:cstheme="minorHAnsi"/>
          <w:color w:val="222222"/>
          <w:lang w:eastAsia="en-GB"/>
        </w:rPr>
        <w:t xml:space="preserve">The </w:t>
      </w:r>
      <w:r w:rsidR="0044039C">
        <w:rPr>
          <w:rFonts w:eastAsia="Times New Roman" w:cstheme="minorHAnsi"/>
          <w:color w:val="222222"/>
          <w:lang w:eastAsia="en-GB"/>
        </w:rPr>
        <w:t xml:space="preserve">continued </w:t>
      </w:r>
      <w:r w:rsidRPr="00216936">
        <w:rPr>
          <w:rFonts w:eastAsia="Times New Roman" w:cstheme="minorHAnsi"/>
          <w:color w:val="222222"/>
          <w:lang w:eastAsia="en-GB"/>
        </w:rPr>
        <w:t>development of a thought-provoking, rich and ambitious curriculum that is designed to build on each child’s knowledge year on year so that children can make links between their learning</w:t>
      </w:r>
    </w:p>
    <w:p w14:paraId="703BAD63" w14:textId="2FBEF4C8" w:rsidR="001607C8" w:rsidRDefault="00BF5787" w:rsidP="002169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216936">
        <w:rPr>
          <w:rFonts w:eastAsia="Times New Roman" w:cstheme="minorHAnsi"/>
          <w:color w:val="222222"/>
          <w:lang w:eastAsia="en-GB"/>
        </w:rPr>
        <w:t>Improved consistency in teaching and learning across both schools</w:t>
      </w:r>
    </w:p>
    <w:p w14:paraId="4BC17812" w14:textId="5A37CCD9" w:rsidR="0044039C" w:rsidRPr="00216936" w:rsidRDefault="0044039C" w:rsidP="002169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 peer-coaching model throughout the schools which has seen improved support for teachers and improved quality of teaching</w:t>
      </w:r>
    </w:p>
    <w:p w14:paraId="167FFFC7" w14:textId="247DE01C" w:rsidR="00BF5787" w:rsidRDefault="00BF5787" w:rsidP="002169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216936">
        <w:rPr>
          <w:rFonts w:eastAsia="Times New Roman" w:cstheme="minorHAnsi"/>
          <w:color w:val="222222"/>
          <w:lang w:eastAsia="en-GB"/>
        </w:rPr>
        <w:t>Read, Write, Inc</w:t>
      </w:r>
      <w:r w:rsidR="001A50EE" w:rsidRPr="00216936">
        <w:rPr>
          <w:rFonts w:eastAsia="Times New Roman" w:cstheme="minorHAnsi"/>
          <w:color w:val="222222"/>
          <w:lang w:eastAsia="en-GB"/>
        </w:rPr>
        <w:t>.</w:t>
      </w:r>
      <w:r w:rsidR="001607C8" w:rsidRPr="00216936">
        <w:rPr>
          <w:rFonts w:eastAsia="Times New Roman" w:cstheme="minorHAnsi"/>
          <w:color w:val="222222"/>
          <w:lang w:eastAsia="en-GB"/>
        </w:rPr>
        <w:t xml:space="preserve"> </w:t>
      </w:r>
      <w:r w:rsidR="0044039C">
        <w:rPr>
          <w:rFonts w:eastAsia="Times New Roman" w:cstheme="minorHAnsi"/>
          <w:color w:val="222222"/>
          <w:lang w:eastAsia="en-GB"/>
        </w:rPr>
        <w:t>being used in the</w:t>
      </w:r>
      <w:r w:rsidR="001607C8" w:rsidRPr="00216936">
        <w:rPr>
          <w:rFonts w:eastAsia="Times New Roman" w:cstheme="minorHAnsi"/>
          <w:color w:val="222222"/>
          <w:lang w:eastAsia="en-GB"/>
        </w:rPr>
        <w:t xml:space="preserve"> Juniors</w:t>
      </w:r>
      <w:r w:rsidR="0044039C">
        <w:rPr>
          <w:rFonts w:eastAsia="Times New Roman" w:cstheme="minorHAnsi"/>
          <w:color w:val="222222"/>
          <w:lang w:eastAsia="en-GB"/>
        </w:rPr>
        <w:t xml:space="preserve"> as well as Infants</w:t>
      </w:r>
    </w:p>
    <w:p w14:paraId="0C0B5E74" w14:textId="1FFB8A41" w:rsidR="0044039C" w:rsidRPr="00216936" w:rsidRDefault="0044039C" w:rsidP="002169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An improved EYFS curriculum and delivery</w:t>
      </w:r>
    </w:p>
    <w:p w14:paraId="1D9F1DC5" w14:textId="0FFB0986" w:rsidR="00BF5787" w:rsidRPr="00216936" w:rsidRDefault="0044039C" w:rsidP="0021693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Continued good</w:t>
      </w:r>
      <w:r w:rsidR="00BF5787" w:rsidRPr="00216936">
        <w:rPr>
          <w:rFonts w:eastAsia="Times New Roman" w:cstheme="minorHAnsi"/>
          <w:color w:val="222222"/>
          <w:lang w:eastAsia="en-GB"/>
        </w:rPr>
        <w:t xml:space="preserve"> communications to parents with half-termly Class Rep meetings with Ms Wynne, </w:t>
      </w:r>
      <w:r w:rsidR="001607C8" w:rsidRPr="00216936">
        <w:rPr>
          <w:rFonts w:eastAsia="Times New Roman" w:cstheme="minorHAnsi"/>
          <w:color w:val="222222"/>
          <w:lang w:eastAsia="en-GB"/>
        </w:rPr>
        <w:t>a</w:t>
      </w:r>
      <w:r w:rsidR="00BF5787" w:rsidRPr="00216936">
        <w:rPr>
          <w:rFonts w:eastAsia="Times New Roman" w:cstheme="minorHAnsi"/>
          <w:color w:val="222222"/>
          <w:lang w:eastAsia="en-GB"/>
        </w:rPr>
        <w:t xml:space="preserve"> termly parent SEND forum </w:t>
      </w:r>
      <w:r w:rsidR="00637569" w:rsidRPr="00216936">
        <w:rPr>
          <w:rFonts w:eastAsia="Times New Roman" w:cstheme="minorHAnsi"/>
          <w:color w:val="222222"/>
          <w:lang w:eastAsia="en-GB"/>
        </w:rPr>
        <w:t xml:space="preserve">with the two SENDCOs </w:t>
      </w:r>
      <w:r w:rsidR="00BF5787" w:rsidRPr="00216936">
        <w:rPr>
          <w:rFonts w:eastAsia="Times New Roman" w:cstheme="minorHAnsi"/>
          <w:color w:val="222222"/>
          <w:lang w:eastAsia="en-GB"/>
        </w:rPr>
        <w:t>and a vibrant, informative newsletter</w:t>
      </w:r>
      <w:r w:rsidR="00637569" w:rsidRPr="00216936">
        <w:rPr>
          <w:rFonts w:eastAsia="Times New Roman" w:cstheme="minorHAnsi"/>
          <w:color w:val="222222"/>
          <w:lang w:eastAsia="en-GB"/>
        </w:rPr>
        <w:t>,</w:t>
      </w:r>
      <w:r w:rsidR="00B50DA2">
        <w:rPr>
          <w:rFonts w:eastAsia="Times New Roman" w:cstheme="minorHAnsi"/>
          <w:color w:val="222222"/>
          <w:lang w:eastAsia="en-GB"/>
        </w:rPr>
        <w:t xml:space="preserve"> wider opportunities for parents to come in and see children’s learning, </w:t>
      </w:r>
      <w:r w:rsidR="0082237C" w:rsidRPr="00216936">
        <w:rPr>
          <w:rFonts w:eastAsia="Times New Roman" w:cstheme="minorHAnsi"/>
          <w:color w:val="222222"/>
          <w:lang w:eastAsia="en-GB"/>
        </w:rPr>
        <w:t>and better opportunity for parents to give feedback</w:t>
      </w:r>
    </w:p>
    <w:p w14:paraId="34E0478A" w14:textId="1ED2C6D1" w:rsidR="0044039C" w:rsidRPr="0044039C" w:rsidRDefault="00BF5787" w:rsidP="00744DE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lang w:eastAsia="en-GB"/>
        </w:rPr>
      </w:pPr>
      <w:r w:rsidRPr="0044039C">
        <w:rPr>
          <w:rFonts w:eastAsia="Times New Roman" w:cstheme="minorHAnsi"/>
          <w:color w:val="222222"/>
          <w:lang w:eastAsia="en-GB"/>
        </w:rPr>
        <w:t>A</w:t>
      </w:r>
      <w:r w:rsidR="0044039C">
        <w:rPr>
          <w:rFonts w:eastAsia="Times New Roman" w:cstheme="minorHAnsi"/>
          <w:color w:val="222222"/>
          <w:lang w:eastAsia="en-GB"/>
        </w:rPr>
        <w:t xml:space="preserve"> return to the many exciting extra-curricular activities for children such as school performances, sports day, musical and performance opportunities, sports opportunities</w:t>
      </w:r>
      <w:r w:rsidR="00B50DA2">
        <w:rPr>
          <w:rFonts w:eastAsia="Times New Roman" w:cstheme="minorHAnsi"/>
          <w:color w:val="222222"/>
          <w:lang w:eastAsia="en-GB"/>
        </w:rPr>
        <w:t xml:space="preserve"> and visitors</w:t>
      </w:r>
    </w:p>
    <w:p w14:paraId="7FC22516" w14:textId="1721F760" w:rsidR="0044039C" w:rsidRDefault="0044039C" w:rsidP="00744DE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44039C">
        <w:rPr>
          <w:rFonts w:eastAsia="Times New Roman" w:cstheme="minorHAnsi"/>
          <w:color w:val="222222"/>
          <w:lang w:eastAsia="en-GB"/>
        </w:rPr>
        <w:t xml:space="preserve">Improved Pupil Premium </w:t>
      </w:r>
      <w:r>
        <w:rPr>
          <w:rFonts w:eastAsia="Times New Roman" w:cstheme="minorHAnsi"/>
          <w:color w:val="222222"/>
          <w:lang w:eastAsia="en-GB"/>
        </w:rPr>
        <w:t xml:space="preserve">offer and </w:t>
      </w:r>
      <w:r w:rsidRPr="0044039C">
        <w:rPr>
          <w:rFonts w:eastAsia="Times New Roman" w:cstheme="minorHAnsi"/>
          <w:color w:val="222222"/>
          <w:lang w:eastAsia="en-GB"/>
        </w:rPr>
        <w:t>reporting</w:t>
      </w:r>
      <w:r>
        <w:rPr>
          <w:rFonts w:eastAsia="Times New Roman" w:cstheme="minorHAnsi"/>
          <w:color w:val="222222"/>
          <w:lang w:eastAsia="en-GB"/>
        </w:rPr>
        <w:t xml:space="preserve"> to the governing board</w:t>
      </w:r>
    </w:p>
    <w:p w14:paraId="7E160446" w14:textId="77777777" w:rsidR="00914F92" w:rsidRDefault="00914F92" w:rsidP="00B50D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lang w:eastAsia="en-GB"/>
        </w:rPr>
      </w:pPr>
    </w:p>
    <w:p w14:paraId="151F3B73" w14:textId="77777777" w:rsidR="00914F92" w:rsidRDefault="00914F92" w:rsidP="00B50D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lang w:eastAsia="en-GB"/>
        </w:rPr>
      </w:pPr>
    </w:p>
    <w:p w14:paraId="1D6D8326" w14:textId="00C80973" w:rsidR="003061D2" w:rsidRPr="00B50DA2" w:rsidRDefault="00895CDD" w:rsidP="00B50DA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22222"/>
          <w:lang w:eastAsia="en-GB"/>
        </w:rPr>
      </w:pPr>
      <w:r w:rsidRPr="00B50DA2">
        <w:rPr>
          <w:rFonts w:eastAsia="Times New Roman" w:cstheme="minorHAnsi"/>
          <w:b/>
          <w:bCs/>
          <w:color w:val="222222"/>
          <w:lang w:eastAsia="en-GB"/>
        </w:rPr>
        <w:lastRenderedPageBreak/>
        <w:t xml:space="preserve">Other work </w:t>
      </w:r>
      <w:r w:rsidR="001607C8" w:rsidRPr="00B50DA2">
        <w:rPr>
          <w:rFonts w:eastAsia="Times New Roman" w:cstheme="minorHAnsi"/>
          <w:b/>
          <w:bCs/>
          <w:color w:val="222222"/>
          <w:lang w:eastAsia="en-GB"/>
        </w:rPr>
        <w:t>Governors</w:t>
      </w:r>
      <w:r w:rsidR="00A03085">
        <w:rPr>
          <w:rFonts w:eastAsia="Times New Roman" w:cstheme="minorHAnsi"/>
          <w:b/>
          <w:bCs/>
          <w:color w:val="222222"/>
          <w:lang w:eastAsia="en-GB"/>
        </w:rPr>
        <w:t xml:space="preserve"> have undertaken this year</w:t>
      </w:r>
    </w:p>
    <w:p w14:paraId="428C50E1" w14:textId="4DE7F83E" w:rsidR="00895CDD" w:rsidRPr="001D3D13" w:rsidRDefault="00895CDD" w:rsidP="003061D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1D3D13">
        <w:rPr>
          <w:rFonts w:eastAsia="Times New Roman" w:cstheme="minorHAnsi"/>
          <w:color w:val="222222"/>
          <w:lang w:eastAsia="en-GB"/>
        </w:rPr>
        <w:t>Governors have been active in supporting with staff recruitment, in improving communication between the schools, governors and parents</w:t>
      </w:r>
      <w:r w:rsidR="009537DE">
        <w:rPr>
          <w:rFonts w:eastAsia="Times New Roman" w:cstheme="minorHAnsi"/>
          <w:color w:val="222222"/>
          <w:lang w:eastAsia="en-GB"/>
        </w:rPr>
        <w:t>, in supporting Barnet</w:t>
      </w:r>
      <w:r w:rsidR="00B50DA2">
        <w:rPr>
          <w:rFonts w:eastAsia="Times New Roman" w:cstheme="minorHAnsi"/>
          <w:color w:val="222222"/>
          <w:lang w:eastAsia="en-GB"/>
        </w:rPr>
        <w:t>’s</w:t>
      </w:r>
      <w:r w:rsidR="009537DE">
        <w:rPr>
          <w:rFonts w:eastAsia="Times New Roman" w:cstheme="minorHAnsi"/>
          <w:color w:val="222222"/>
          <w:lang w:eastAsia="en-GB"/>
        </w:rPr>
        <w:t xml:space="preserve"> proposal for greener heating for the schools</w:t>
      </w:r>
      <w:r w:rsidR="00B50DA2">
        <w:rPr>
          <w:rFonts w:eastAsia="Times New Roman" w:cstheme="minorHAnsi"/>
          <w:color w:val="222222"/>
          <w:lang w:eastAsia="en-GB"/>
        </w:rPr>
        <w:t>,</w:t>
      </w:r>
      <w:r w:rsidR="009537DE">
        <w:rPr>
          <w:rFonts w:eastAsia="Times New Roman" w:cstheme="minorHAnsi"/>
          <w:color w:val="222222"/>
          <w:lang w:eastAsia="en-GB"/>
        </w:rPr>
        <w:t xml:space="preserve"> and with school events, such as the fireworks and summer fair.</w:t>
      </w:r>
    </w:p>
    <w:p w14:paraId="707E7128" w14:textId="6E7E740E" w:rsidR="00895CDD" w:rsidRPr="001D3D13" w:rsidRDefault="00376316" w:rsidP="003061D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At the beginning of the year we recruit</w:t>
      </w:r>
      <w:r w:rsidR="00032822">
        <w:rPr>
          <w:rFonts w:eastAsia="Times New Roman" w:cstheme="minorHAnsi"/>
          <w:color w:val="222222"/>
          <w:lang w:eastAsia="en-GB"/>
        </w:rPr>
        <w:t xml:space="preserve">ed a new clerk to the board, in order to support the functioning of the meetings, processes and policies.  </w:t>
      </w:r>
      <w:r w:rsidR="00895CDD" w:rsidRPr="001D3D13">
        <w:rPr>
          <w:rFonts w:eastAsia="Times New Roman" w:cstheme="minorHAnsi"/>
          <w:color w:val="222222"/>
          <w:lang w:eastAsia="en-GB"/>
        </w:rPr>
        <w:t>Governors are also committed to further developing their own skills and have attended a variety of training including; safeguarding</w:t>
      </w:r>
      <w:r w:rsidR="009537DE">
        <w:rPr>
          <w:rFonts w:eastAsia="Times New Roman" w:cstheme="minorHAnsi"/>
          <w:color w:val="222222"/>
          <w:lang w:eastAsia="en-GB"/>
        </w:rPr>
        <w:t xml:space="preserve"> and prevent</w:t>
      </w:r>
      <w:r w:rsidR="00895CDD" w:rsidRPr="001D3D13">
        <w:rPr>
          <w:rFonts w:eastAsia="Times New Roman" w:cstheme="minorHAnsi"/>
          <w:color w:val="222222"/>
          <w:lang w:eastAsia="en-GB"/>
        </w:rPr>
        <w:t xml:space="preserve">, </w:t>
      </w:r>
      <w:r w:rsidR="009537DE">
        <w:rPr>
          <w:rFonts w:eastAsia="Times New Roman" w:cstheme="minorHAnsi"/>
          <w:color w:val="222222"/>
          <w:lang w:eastAsia="en-GB"/>
        </w:rPr>
        <w:t xml:space="preserve">fire awareness, </w:t>
      </w:r>
      <w:r w:rsidR="00895CDD" w:rsidRPr="001D3D13">
        <w:rPr>
          <w:rFonts w:eastAsia="Times New Roman" w:cstheme="minorHAnsi"/>
          <w:color w:val="222222"/>
          <w:lang w:eastAsia="en-GB"/>
        </w:rPr>
        <w:t xml:space="preserve">governor induction, Barnet Council’s Chairs and Vice Chairs Directors’ Briefing and Discussion Forum, </w:t>
      </w:r>
      <w:r w:rsidR="009537DE">
        <w:rPr>
          <w:rFonts w:eastAsia="Times New Roman" w:cstheme="minorHAnsi"/>
          <w:color w:val="222222"/>
          <w:lang w:eastAsia="en-GB"/>
        </w:rPr>
        <w:t xml:space="preserve">Ofsted preparation, </w:t>
      </w:r>
      <w:r w:rsidR="000E0C9A" w:rsidRPr="001D3D13">
        <w:rPr>
          <w:rFonts w:eastAsia="Times New Roman" w:cstheme="minorHAnsi"/>
          <w:color w:val="222222"/>
          <w:lang w:eastAsia="en-GB"/>
        </w:rPr>
        <w:t>f</w:t>
      </w:r>
      <w:r w:rsidR="00895CDD" w:rsidRPr="001D3D13">
        <w:rPr>
          <w:rFonts w:eastAsia="Times New Roman" w:cstheme="minorHAnsi"/>
          <w:color w:val="222222"/>
          <w:lang w:eastAsia="en-GB"/>
        </w:rPr>
        <w:t>inancial</w:t>
      </w:r>
      <w:r w:rsidR="001607C8" w:rsidRPr="001D3D13">
        <w:rPr>
          <w:rFonts w:eastAsia="Times New Roman" w:cstheme="minorHAnsi"/>
          <w:color w:val="222222"/>
          <w:lang w:eastAsia="en-GB"/>
        </w:rPr>
        <w:t xml:space="preserve"> training</w:t>
      </w:r>
      <w:r w:rsidR="00895CDD" w:rsidRPr="001D3D13">
        <w:rPr>
          <w:rFonts w:eastAsia="Times New Roman" w:cstheme="minorHAnsi"/>
          <w:color w:val="222222"/>
          <w:lang w:eastAsia="en-GB"/>
        </w:rPr>
        <w:t xml:space="preserve">, </w:t>
      </w:r>
      <w:r w:rsidR="005D5E49" w:rsidRPr="001D3D13">
        <w:rPr>
          <w:rFonts w:eastAsia="Times New Roman" w:cstheme="minorHAnsi"/>
          <w:color w:val="222222"/>
          <w:lang w:eastAsia="en-GB"/>
        </w:rPr>
        <w:t xml:space="preserve">Safer </w:t>
      </w:r>
      <w:r w:rsidR="000E0C9A" w:rsidRPr="001D3D13">
        <w:rPr>
          <w:rFonts w:eastAsia="Times New Roman" w:cstheme="minorHAnsi"/>
          <w:color w:val="222222"/>
          <w:lang w:eastAsia="en-GB"/>
        </w:rPr>
        <w:t>R</w:t>
      </w:r>
      <w:r w:rsidR="005D5E49" w:rsidRPr="001D3D13">
        <w:rPr>
          <w:rFonts w:eastAsia="Times New Roman" w:cstheme="minorHAnsi"/>
          <w:color w:val="222222"/>
          <w:lang w:eastAsia="en-GB"/>
        </w:rPr>
        <w:t>ecruitment</w:t>
      </w:r>
      <w:r w:rsidR="00032822">
        <w:rPr>
          <w:rFonts w:eastAsia="Times New Roman" w:cstheme="minorHAnsi"/>
          <w:color w:val="222222"/>
          <w:lang w:eastAsia="en-GB"/>
        </w:rPr>
        <w:t xml:space="preserve">, school INSET </w:t>
      </w:r>
    </w:p>
    <w:p w14:paraId="3AB5F64D" w14:textId="39BDFEDF" w:rsidR="00443EF7" w:rsidRPr="009537DE" w:rsidRDefault="00A03085" w:rsidP="00443EF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b/>
          <w:bCs/>
          <w:color w:val="222222"/>
          <w:lang w:eastAsia="en-GB"/>
        </w:rPr>
        <w:t>Areas for Action within the Governing board in</w:t>
      </w:r>
      <w:r w:rsidR="00443EF7" w:rsidRPr="009537DE">
        <w:rPr>
          <w:rFonts w:eastAsia="Times New Roman" w:cstheme="minorHAnsi"/>
          <w:b/>
          <w:bCs/>
          <w:color w:val="222222"/>
          <w:lang w:eastAsia="en-GB"/>
        </w:rPr>
        <w:t xml:space="preserve"> 2</w:t>
      </w:r>
      <w:r w:rsidR="0044039C">
        <w:rPr>
          <w:rFonts w:eastAsia="Times New Roman" w:cstheme="minorHAnsi"/>
          <w:b/>
          <w:bCs/>
          <w:color w:val="222222"/>
          <w:lang w:eastAsia="en-GB"/>
        </w:rPr>
        <w:t>2</w:t>
      </w:r>
      <w:r>
        <w:rPr>
          <w:rFonts w:eastAsia="Times New Roman" w:cstheme="minorHAnsi"/>
          <w:b/>
          <w:bCs/>
          <w:color w:val="222222"/>
          <w:lang w:eastAsia="en-GB"/>
        </w:rPr>
        <w:t>-</w:t>
      </w:r>
      <w:r w:rsidR="00443EF7" w:rsidRPr="009537DE">
        <w:rPr>
          <w:rFonts w:eastAsia="Times New Roman" w:cstheme="minorHAnsi"/>
          <w:b/>
          <w:bCs/>
          <w:color w:val="222222"/>
          <w:lang w:eastAsia="en-GB"/>
        </w:rPr>
        <w:t>2</w:t>
      </w:r>
      <w:r w:rsidR="0044039C">
        <w:rPr>
          <w:rFonts w:eastAsia="Times New Roman" w:cstheme="minorHAnsi"/>
          <w:b/>
          <w:bCs/>
          <w:color w:val="222222"/>
          <w:lang w:eastAsia="en-GB"/>
        </w:rPr>
        <w:t>3</w:t>
      </w:r>
    </w:p>
    <w:p w14:paraId="29466CD5" w14:textId="64FF4DFA" w:rsidR="00C73B9E" w:rsidRPr="009537DE" w:rsidRDefault="00C73B9E" w:rsidP="009537DE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en-GB"/>
        </w:rPr>
      </w:pPr>
      <w:r w:rsidRPr="009537DE">
        <w:rPr>
          <w:rFonts w:eastAsia="Times New Roman" w:cstheme="minorHAnsi"/>
          <w:lang w:eastAsia="en-GB"/>
        </w:rPr>
        <w:t>Governors understanding the governance structure clearly - can use induction to make this clearer</w:t>
      </w:r>
    </w:p>
    <w:p w14:paraId="7E64C2F0" w14:textId="7FB0AFFE" w:rsidR="009537DE" w:rsidRDefault="00C73B9E" w:rsidP="009537D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537DE">
        <w:rPr>
          <w:rFonts w:eastAsia="Times New Roman" w:cstheme="minorHAnsi"/>
          <w:lang w:eastAsia="en-GB"/>
        </w:rPr>
        <w:t>Governors understand the legal, regulatory, and financial requirements and understand the need to have regard to any statutory guidance and government advice, including the Governance Handbook</w:t>
      </w:r>
    </w:p>
    <w:p w14:paraId="385CA713" w14:textId="5FBEDDE8" w:rsidR="00A03085" w:rsidRPr="009537DE" w:rsidRDefault="00A03085" w:rsidP="009537D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Governors to work strategically with school leaders to impr</w:t>
      </w:r>
      <w:r w:rsidR="009C27B9">
        <w:rPr>
          <w:rFonts w:eastAsia="Times New Roman" w:cstheme="minorHAnsi"/>
          <w:lang w:eastAsia="en-GB"/>
        </w:rPr>
        <w:t xml:space="preserve">ove the condition of each site and undertake plans to reduce Carbon impact. </w:t>
      </w:r>
    </w:p>
    <w:p w14:paraId="420EF74C" w14:textId="3FE7FB75" w:rsidR="009537DE" w:rsidRPr="009537DE" w:rsidRDefault="009537DE" w:rsidP="009537D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537DE">
        <w:rPr>
          <w:rFonts w:eastAsia="Times New Roman" w:cstheme="minorHAnsi"/>
          <w:lang w:eastAsia="en-GB"/>
        </w:rPr>
        <w:t>Governors to feel they know the Infants School as well as the Juniors School</w:t>
      </w:r>
      <w:r w:rsidR="00A03085">
        <w:rPr>
          <w:rFonts w:eastAsia="Times New Roman" w:cstheme="minorHAnsi"/>
          <w:lang w:eastAsia="en-GB"/>
        </w:rPr>
        <w:t xml:space="preserve"> and support the Infant school to achieve a Good rating at their next Ofsted Section 5 Inspection</w:t>
      </w:r>
    </w:p>
    <w:p w14:paraId="53A41F24" w14:textId="52A10A3A" w:rsidR="002A0FBD" w:rsidRPr="009537DE" w:rsidRDefault="002A0FBD" w:rsidP="009537D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537DE">
        <w:rPr>
          <w:rFonts w:eastAsia="Times New Roman" w:cstheme="minorHAnsi"/>
          <w:color w:val="222222"/>
          <w:lang w:eastAsia="en-GB"/>
        </w:rPr>
        <w:t>Ensuring governors feel connected to each other and fully understand their roles – through training, meetings, visits</w:t>
      </w:r>
    </w:p>
    <w:p w14:paraId="70DF8DE0" w14:textId="4682EA2C" w:rsidR="00443EF7" w:rsidRPr="009537DE" w:rsidRDefault="00FD3AFE" w:rsidP="00443EF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9537DE">
        <w:rPr>
          <w:rFonts w:eastAsia="Times New Roman" w:cstheme="minorHAnsi"/>
          <w:color w:val="222222"/>
          <w:lang w:eastAsia="en-GB"/>
        </w:rPr>
        <w:t>Governors’ actions and behaviours to follow</w:t>
      </w:r>
      <w:r w:rsidR="00443EF7" w:rsidRPr="009537DE">
        <w:rPr>
          <w:rFonts w:eastAsia="Times New Roman" w:cstheme="minorHAnsi"/>
          <w:color w:val="222222"/>
          <w:lang w:eastAsia="en-GB"/>
        </w:rPr>
        <w:t xml:space="preserve"> the Governor Code of Conduct and 7 Principles of Public Life</w:t>
      </w:r>
    </w:p>
    <w:p w14:paraId="4B52CC86" w14:textId="5146C1FC" w:rsidR="00443EF7" w:rsidRPr="009537DE" w:rsidRDefault="00443EF7" w:rsidP="00443EF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9537DE">
        <w:rPr>
          <w:rFonts w:eastAsia="Times New Roman" w:cstheme="minorHAnsi"/>
          <w:color w:val="222222"/>
          <w:lang w:eastAsia="en-GB"/>
        </w:rPr>
        <w:t>For individuals to undertake more training throughout the year and disseminate their knowledge to others</w:t>
      </w:r>
    </w:p>
    <w:p w14:paraId="228CCAA6" w14:textId="7A0DDB2C" w:rsidR="009537DE" w:rsidRPr="009537DE" w:rsidRDefault="009537DE" w:rsidP="00443EF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9537DE">
        <w:rPr>
          <w:rFonts w:eastAsia="Times New Roman" w:cstheme="minorHAnsi"/>
          <w:color w:val="222222"/>
          <w:lang w:eastAsia="en-GB"/>
        </w:rPr>
        <w:t>Review of governor recruitment process</w:t>
      </w:r>
    </w:p>
    <w:p w14:paraId="009E2D7C" w14:textId="315F5C8B" w:rsidR="009537DE" w:rsidRDefault="009537DE" w:rsidP="00443EF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9537DE">
        <w:rPr>
          <w:rFonts w:eastAsia="Times New Roman" w:cstheme="minorHAnsi"/>
          <w:color w:val="222222"/>
          <w:lang w:eastAsia="en-GB"/>
        </w:rPr>
        <w:t>Review of board make-up</w:t>
      </w:r>
    </w:p>
    <w:p w14:paraId="326E097A" w14:textId="68ADC29A" w:rsidR="009537DE" w:rsidRPr="009537DE" w:rsidRDefault="009537DE" w:rsidP="00443EF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Review of SIP monitoring pairings and focus</w:t>
      </w:r>
    </w:p>
    <w:p w14:paraId="3476555F" w14:textId="3B727A0C" w:rsidR="00443EF7" w:rsidRPr="009537DE" w:rsidRDefault="00443EF7" w:rsidP="00F03F0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0ECBC" w14:textId="77777777" w:rsidR="009537DE" w:rsidRPr="009537DE" w:rsidRDefault="009537DE" w:rsidP="00F03F0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C16F764" w14:textId="77777777" w:rsidR="00994FEE" w:rsidRPr="009537DE" w:rsidRDefault="00994FEE" w:rsidP="00994FE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6AD5F1D0" w14:textId="77777777" w:rsidR="00994FEE" w:rsidRPr="009537DE" w:rsidRDefault="00994FEE" w:rsidP="00994FE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</w:p>
    <w:sectPr w:rsidR="00994FEE" w:rsidRPr="009537DE" w:rsidSect="007D311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85A40" w14:textId="77777777" w:rsidR="00CC3607" w:rsidRDefault="00CC3607" w:rsidP="00895CDD">
      <w:pPr>
        <w:spacing w:after="0" w:line="240" w:lineRule="auto"/>
      </w:pPr>
      <w:r>
        <w:separator/>
      </w:r>
    </w:p>
  </w:endnote>
  <w:endnote w:type="continuationSeparator" w:id="0">
    <w:p w14:paraId="0A273C61" w14:textId="77777777" w:rsidR="00CC3607" w:rsidRDefault="00CC3607" w:rsidP="0089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489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E8BFD" w14:textId="6CF62B60" w:rsidR="003849AF" w:rsidRDefault="003849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C35FD6" w14:textId="77777777" w:rsidR="003849AF" w:rsidRDefault="00384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AD09" w14:textId="77777777" w:rsidR="00CC3607" w:rsidRDefault="00CC3607" w:rsidP="00895CDD">
      <w:pPr>
        <w:spacing w:after="0" w:line="240" w:lineRule="auto"/>
      </w:pPr>
      <w:r>
        <w:separator/>
      </w:r>
    </w:p>
  </w:footnote>
  <w:footnote w:type="continuationSeparator" w:id="0">
    <w:p w14:paraId="39812F6D" w14:textId="77777777" w:rsidR="00CC3607" w:rsidRDefault="00CC3607" w:rsidP="0089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EAC"/>
    <w:multiLevelType w:val="hybridMultilevel"/>
    <w:tmpl w:val="83C8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903"/>
    <w:multiLevelType w:val="multilevel"/>
    <w:tmpl w:val="ADEE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C3BEA"/>
    <w:multiLevelType w:val="hybridMultilevel"/>
    <w:tmpl w:val="DA14AAE8"/>
    <w:lvl w:ilvl="0" w:tplc="F380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FD"/>
    <w:multiLevelType w:val="hybridMultilevel"/>
    <w:tmpl w:val="C1D2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3FCD"/>
    <w:multiLevelType w:val="hybridMultilevel"/>
    <w:tmpl w:val="AC88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91100"/>
    <w:multiLevelType w:val="multilevel"/>
    <w:tmpl w:val="ADEE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414FB"/>
    <w:multiLevelType w:val="multilevel"/>
    <w:tmpl w:val="ADEE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218DD"/>
    <w:multiLevelType w:val="hybridMultilevel"/>
    <w:tmpl w:val="2290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247AC"/>
    <w:multiLevelType w:val="hybridMultilevel"/>
    <w:tmpl w:val="CB3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53DC9"/>
    <w:multiLevelType w:val="hybridMultilevel"/>
    <w:tmpl w:val="DA14AAE8"/>
    <w:lvl w:ilvl="0" w:tplc="F380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3"/>
    <w:rsid w:val="00004397"/>
    <w:rsid w:val="00032822"/>
    <w:rsid w:val="00057EB9"/>
    <w:rsid w:val="000E0C9A"/>
    <w:rsid w:val="000F08A5"/>
    <w:rsid w:val="001607C8"/>
    <w:rsid w:val="001A50EE"/>
    <w:rsid w:val="001D3D13"/>
    <w:rsid w:val="001D59CF"/>
    <w:rsid w:val="00215533"/>
    <w:rsid w:val="00216936"/>
    <w:rsid w:val="002A0FBD"/>
    <w:rsid w:val="002D025D"/>
    <w:rsid w:val="003061D2"/>
    <w:rsid w:val="00307CE5"/>
    <w:rsid w:val="003203AA"/>
    <w:rsid w:val="003259AA"/>
    <w:rsid w:val="00376316"/>
    <w:rsid w:val="003849AF"/>
    <w:rsid w:val="003B6FB8"/>
    <w:rsid w:val="003F46CB"/>
    <w:rsid w:val="00436580"/>
    <w:rsid w:val="0044039C"/>
    <w:rsid w:val="00443EF7"/>
    <w:rsid w:val="005A2DD0"/>
    <w:rsid w:val="005D5E49"/>
    <w:rsid w:val="005E438A"/>
    <w:rsid w:val="006174F0"/>
    <w:rsid w:val="00637569"/>
    <w:rsid w:val="006E523C"/>
    <w:rsid w:val="00704CC5"/>
    <w:rsid w:val="007155EE"/>
    <w:rsid w:val="007264C1"/>
    <w:rsid w:val="00726E02"/>
    <w:rsid w:val="007D311E"/>
    <w:rsid w:val="007F2EC3"/>
    <w:rsid w:val="0082237C"/>
    <w:rsid w:val="008342F8"/>
    <w:rsid w:val="00895CDD"/>
    <w:rsid w:val="008C60B9"/>
    <w:rsid w:val="008D1614"/>
    <w:rsid w:val="008E6A9B"/>
    <w:rsid w:val="00914F92"/>
    <w:rsid w:val="009537DE"/>
    <w:rsid w:val="00981825"/>
    <w:rsid w:val="00994FEE"/>
    <w:rsid w:val="009C27B9"/>
    <w:rsid w:val="009F6CD7"/>
    <w:rsid w:val="00A03085"/>
    <w:rsid w:val="00A51725"/>
    <w:rsid w:val="00A612E3"/>
    <w:rsid w:val="00A71C20"/>
    <w:rsid w:val="00B50DA2"/>
    <w:rsid w:val="00B7643D"/>
    <w:rsid w:val="00B9363B"/>
    <w:rsid w:val="00BF5787"/>
    <w:rsid w:val="00C67BC6"/>
    <w:rsid w:val="00C73B9E"/>
    <w:rsid w:val="00C960E5"/>
    <w:rsid w:val="00CA1F4C"/>
    <w:rsid w:val="00CC3607"/>
    <w:rsid w:val="00CD5B63"/>
    <w:rsid w:val="00D036B8"/>
    <w:rsid w:val="00D135E3"/>
    <w:rsid w:val="00D6771D"/>
    <w:rsid w:val="00D905B4"/>
    <w:rsid w:val="00E41D83"/>
    <w:rsid w:val="00E76ABD"/>
    <w:rsid w:val="00E84CCC"/>
    <w:rsid w:val="00ED329E"/>
    <w:rsid w:val="00EE5897"/>
    <w:rsid w:val="00EE6E4B"/>
    <w:rsid w:val="00F03F0C"/>
    <w:rsid w:val="00F51540"/>
    <w:rsid w:val="00FA3BB2"/>
    <w:rsid w:val="00FA517A"/>
    <w:rsid w:val="00FB1E5C"/>
    <w:rsid w:val="00FD3AFE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9DB7"/>
  <w15:chartTrackingRefBased/>
  <w15:docId w15:val="{46B0E183-0DEE-41A5-A0DA-C20BE9DE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DD"/>
  </w:style>
  <w:style w:type="paragraph" w:styleId="Footer">
    <w:name w:val="footer"/>
    <w:basedOn w:val="Normal"/>
    <w:link w:val="FooterChar"/>
    <w:uiPriority w:val="99"/>
    <w:unhideWhenUsed/>
    <w:rsid w:val="00895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DD"/>
  </w:style>
  <w:style w:type="paragraph" w:styleId="ListParagraph">
    <w:name w:val="List Paragraph"/>
    <w:basedOn w:val="Normal"/>
    <w:uiPriority w:val="34"/>
    <w:qFormat/>
    <w:rsid w:val="00BF57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0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C9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Laura Wynne</cp:lastModifiedBy>
  <cp:revision>2</cp:revision>
  <cp:lastPrinted>2022-09-06T09:34:00Z</cp:lastPrinted>
  <dcterms:created xsi:type="dcterms:W3CDTF">2022-09-07T09:20:00Z</dcterms:created>
  <dcterms:modified xsi:type="dcterms:W3CDTF">2022-09-07T09:20:00Z</dcterms:modified>
</cp:coreProperties>
</file>